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B5" w:rsidRDefault="00996FB5" w:rsidP="00996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ГАЙНИЯМАКСКИЙ   СЕЛЬСОВЕТ  МУНИЦИПАЛЬНОГО  РАЙОНА  АЛЬШЕЕВСКИЙ  РАЙОН  РЕСПУБЛИКИ  БАШКОРТОСТАН</w:t>
      </w:r>
    </w:p>
    <w:p w:rsidR="00996FB5" w:rsidRDefault="00996FB5" w:rsidP="00996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FB5" w:rsidRPr="00AB5D71" w:rsidRDefault="00996FB5" w:rsidP="00996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996FB5" w:rsidRPr="00AB5D71" w:rsidRDefault="00996FB5" w:rsidP="00996FB5">
      <w:pPr>
        <w:spacing w:after="0"/>
        <w:rPr>
          <w:rFonts w:ascii="Times New Roman" w:hAnsi="Times New Roman"/>
          <w:sz w:val="28"/>
          <w:szCs w:val="28"/>
        </w:rPr>
      </w:pPr>
    </w:p>
    <w:p w:rsidR="00996FB5" w:rsidRPr="00AB5D71" w:rsidRDefault="00996FB5" w:rsidP="00996FB5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996FB5" w:rsidRPr="00AB5D71" w:rsidRDefault="00996FB5" w:rsidP="00996F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996FB5" w:rsidRPr="00AB5D71" w:rsidRDefault="00996FB5" w:rsidP="00996FB5">
      <w:pPr>
        <w:spacing w:after="0"/>
        <w:rPr>
          <w:rFonts w:ascii="Times New Roman" w:hAnsi="Times New Roman"/>
          <w:sz w:val="28"/>
          <w:szCs w:val="28"/>
        </w:rPr>
      </w:pPr>
    </w:p>
    <w:p w:rsidR="00996FB5" w:rsidRPr="00AB5D71" w:rsidRDefault="00996FB5" w:rsidP="00996FB5">
      <w:pPr>
        <w:spacing w:after="0"/>
        <w:rPr>
          <w:rFonts w:ascii="Times New Roman" w:hAnsi="Times New Roman"/>
          <w:sz w:val="28"/>
          <w:szCs w:val="28"/>
        </w:rPr>
      </w:pPr>
    </w:p>
    <w:p w:rsidR="00996FB5" w:rsidRPr="00AB5D71" w:rsidRDefault="00996FB5" w:rsidP="00996F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9B13C7">
        <w:rPr>
          <w:rFonts w:ascii="Times New Roman" w:hAnsi="Times New Roman"/>
          <w:bCs/>
          <w:sz w:val="28"/>
          <w:szCs w:val="28"/>
        </w:rPr>
        <w:t xml:space="preserve"> район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96FB5" w:rsidRPr="00AB5D71" w:rsidRDefault="00996FB5" w:rsidP="00996F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996FB5" w:rsidRPr="00AB5D71" w:rsidRDefault="00996FB5" w:rsidP="00996FB5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9B13C7">
        <w:rPr>
          <w:rFonts w:ascii="Times New Roman" w:hAnsi="Times New Roman"/>
          <w:bCs/>
          <w:sz w:val="28"/>
          <w:szCs w:val="28"/>
        </w:rPr>
        <w:t xml:space="preserve">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996FB5" w:rsidRPr="009A1EBB" w:rsidRDefault="00996FB5" w:rsidP="00996FB5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EBB">
        <w:rPr>
          <w:rFonts w:ascii="Times New Roman" w:hAnsi="Times New Roman"/>
          <w:sz w:val="28"/>
          <w:szCs w:val="28"/>
        </w:rPr>
        <w:t xml:space="preserve">Опубликовать настоящее решение на сайте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1EBB">
        <w:rPr>
          <w:rFonts w:ascii="Times New Roman" w:hAnsi="Times New Roman"/>
          <w:sz w:val="28"/>
          <w:szCs w:val="28"/>
        </w:rPr>
        <w:t xml:space="preserve"> сельсовет </w:t>
      </w:r>
      <w:r w:rsidRPr="009A1EB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9A1EBB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9A1EBB">
        <w:rPr>
          <w:rFonts w:ascii="Times New Roman" w:hAnsi="Times New Roman"/>
          <w:bCs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r w:rsidRPr="009A1EBB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9A1EBB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996FB5" w:rsidRPr="00AB5D71" w:rsidRDefault="00996FB5" w:rsidP="00996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B5" w:rsidRPr="00AB5D71" w:rsidRDefault="00996FB5" w:rsidP="00996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96FB5" w:rsidRPr="00AB5D71" w:rsidRDefault="00996FB5" w:rsidP="00996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96FB5" w:rsidRDefault="00996FB5" w:rsidP="00996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Республики Башкортостан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5D71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996FB5" w:rsidRPr="00AB5D71" w:rsidRDefault="00996FB5" w:rsidP="0099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Гайниямак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6FB5" w:rsidRPr="00AB5D71" w:rsidRDefault="00996FB5" w:rsidP="0099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AB5D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B5D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 xml:space="preserve"> г.</w:t>
      </w:r>
    </w:p>
    <w:p w:rsidR="00996FB5" w:rsidRPr="00AB5D71" w:rsidRDefault="00996FB5" w:rsidP="0099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228</w:t>
      </w: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FB5" w:rsidRPr="00F60E77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996FB5" w:rsidRPr="00F60E77" w:rsidRDefault="00996FB5" w:rsidP="00996F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ГАЙНИЯМАКСКИЙ 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F60E77">
        <w:rPr>
          <w:rFonts w:ascii="Times New Roman" w:hAnsi="Times New Roman"/>
          <w:sz w:val="28"/>
          <w:szCs w:val="28"/>
        </w:rPr>
        <w:t xml:space="preserve">ЕЛЬСОВЕТ </w:t>
      </w:r>
      <w:r w:rsidRPr="00F60E77">
        <w:rPr>
          <w:rFonts w:ascii="Times New Roman" w:hAnsi="Times New Roman"/>
          <w:sz w:val="28"/>
          <w:szCs w:val="28"/>
        </w:rPr>
        <w:br/>
        <w:t xml:space="preserve">муниципального района </w:t>
      </w:r>
      <w:proofErr w:type="spellStart"/>
      <w:r w:rsidRPr="00F60E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0E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96FB5" w:rsidRPr="00F60E77" w:rsidRDefault="00996FB5" w:rsidP="00996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</w:rPr>
      </w:pPr>
    </w:p>
    <w:p w:rsidR="00996FB5" w:rsidRPr="00F60E77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F60E77">
        <w:rPr>
          <w:rFonts w:ascii="Times New Roman" w:hAnsi="Times New Roman"/>
          <w:b/>
          <w:sz w:val="24"/>
          <w:szCs w:val="24"/>
        </w:rPr>
        <w:t>Паспорт</w:t>
      </w:r>
      <w:proofErr w:type="gramEnd"/>
    </w:p>
    <w:p w:rsidR="00996FB5" w:rsidRPr="00F60E77" w:rsidRDefault="00996FB5" w:rsidP="00996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B601A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район  на 2015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г.г.»;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сельского поселения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ельсовет муниципального района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район; МУП «МХ ОКС»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996FB5" w:rsidRPr="00F60E77" w:rsidRDefault="00996FB5" w:rsidP="005C604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96FB5" w:rsidRPr="00F60E77" w:rsidRDefault="00996FB5" w:rsidP="005C604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996FB5" w:rsidRPr="00F60E77" w:rsidRDefault="00996FB5" w:rsidP="005C604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996FB5" w:rsidRPr="00F60E77" w:rsidRDefault="00996FB5" w:rsidP="005C604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поселения.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-снижение количества потерь воды;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предоставляемых услуг жилищно-коммунального комплекса;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-улучшение санитарного состояния территории сельского поселения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сельсовет;  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-улучшение экологического состояния окружающей среды;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республиканского бюджета;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районного бюджета;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бюджета сельского поселения.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2015-202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1. В сфере водоснабжения: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строительство новых водопроводных сетей;</w:t>
            </w:r>
          </w:p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996FB5" w:rsidRPr="00F60E77" w:rsidRDefault="00996FB5" w:rsidP="005C604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 благоустройство санитарной зоны скважин и ремонт ограждений;</w:t>
            </w:r>
          </w:p>
          <w:p w:rsidR="00996FB5" w:rsidRPr="00F60E77" w:rsidRDefault="00996FB5" w:rsidP="005C604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 мероприятия по уменьшению водопотребления (установка приборов учета);</w:t>
            </w:r>
          </w:p>
          <w:p w:rsidR="00996FB5" w:rsidRPr="00F60E77" w:rsidRDefault="00996FB5" w:rsidP="005C604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996FB5" w:rsidRPr="00F60E77" w:rsidRDefault="00996FB5" w:rsidP="005C604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2. В сфере газификации: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996FB5" w:rsidRPr="00F60E77" w:rsidRDefault="00996FB5" w:rsidP="005C604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по уменьшению </w:t>
            </w:r>
            <w:proofErr w:type="spellStart"/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</w:rPr>
              <w:t xml:space="preserve"> (установка приборов учета);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3. В сфере электроснабжения: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Организация сбора и вывоза ТБО:</w:t>
            </w:r>
          </w:p>
          <w:p w:rsidR="00996FB5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996FB5" w:rsidRPr="00F60E77" w:rsidRDefault="00996FB5" w:rsidP="005C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 и  администрацию сельского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</w:t>
            </w:r>
            <w:proofErr w:type="spellStart"/>
            <w:r w:rsidRPr="005B601A">
              <w:rPr>
                <w:rFonts w:ascii="Times New Roman" w:hAnsi="Times New Roman"/>
                <w:bCs/>
                <w:sz w:val="24"/>
                <w:szCs w:val="24"/>
              </w:rPr>
              <w:t>Гайниямакский</w:t>
            </w:r>
            <w:proofErr w:type="spellEnd"/>
            <w:r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сельсовет МР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район. </w:t>
            </w:r>
          </w:p>
        </w:tc>
      </w:tr>
      <w:tr w:rsidR="00996FB5" w:rsidRPr="001517BE" w:rsidTr="005C60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5" w:rsidRPr="00F60E77" w:rsidRDefault="00996FB5" w:rsidP="005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B5" w:rsidRPr="00F60E77" w:rsidRDefault="00996FB5" w:rsidP="005C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Pr="00F60E77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996FB5" w:rsidRPr="00F60E77" w:rsidRDefault="00996FB5" w:rsidP="0099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FB5" w:rsidRPr="00F60E77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60E77">
        <w:rPr>
          <w:rFonts w:ascii="Times New Roman" w:hAnsi="Times New Roman"/>
          <w:sz w:val="24"/>
          <w:szCs w:val="24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</w:t>
      </w:r>
      <w:proofErr w:type="gramEnd"/>
      <w:r w:rsidRPr="00F60E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F60E7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F60E77">
        <w:rPr>
          <w:rFonts w:ascii="Times New Roman" w:hAnsi="Times New Roman"/>
          <w:sz w:val="24"/>
          <w:szCs w:val="24"/>
        </w:rPr>
        <w:t xml:space="preserve"> район.</w:t>
      </w:r>
    </w:p>
    <w:p w:rsidR="00996FB5" w:rsidRPr="00F60E77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996FB5" w:rsidRDefault="00996FB5" w:rsidP="00996F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6FB5" w:rsidRPr="00A448B9" w:rsidRDefault="00996FB5" w:rsidP="00996F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  </w:t>
      </w:r>
      <w:r w:rsidRPr="00A448B9">
        <w:rPr>
          <w:rFonts w:ascii="Times New Roman" w:eastAsia="Times New Roman" w:hAnsi="Times New Roman"/>
          <w:b/>
          <w:bCs/>
          <w:sz w:val="24"/>
          <w:szCs w:val="24"/>
        </w:rPr>
        <w:t>Цели, задачи, сроки реализации муниципальной программы</w:t>
      </w:r>
    </w:p>
    <w:p w:rsidR="00996FB5" w:rsidRPr="00A448B9" w:rsidRDefault="00996FB5" w:rsidP="00996F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 xml:space="preserve">             Главными </w:t>
      </w:r>
      <w:r w:rsidRPr="00A448B9">
        <w:rPr>
          <w:rFonts w:ascii="Times New Roman" w:eastAsia="Times New Roman" w:hAnsi="Times New Roman"/>
          <w:b/>
          <w:bCs/>
          <w:sz w:val="24"/>
          <w:szCs w:val="24"/>
        </w:rPr>
        <w:t xml:space="preserve">целями </w:t>
      </w:r>
      <w:r w:rsidRPr="00A448B9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A448B9">
        <w:rPr>
          <w:rFonts w:ascii="Times New Roman" w:eastAsia="Times New Roman" w:hAnsi="Times New Roman"/>
          <w:sz w:val="24"/>
          <w:szCs w:val="24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A448B9">
        <w:rPr>
          <w:rFonts w:ascii="Times New Roman" w:eastAsia="Times New Roman" w:hAnsi="Times New Roman"/>
          <w:sz w:val="24"/>
          <w:szCs w:val="24"/>
        </w:rPr>
        <w:t>является: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- обеспечение собственников помещений всеми коммунальными услугами нормативного качества;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- обеспечение доступной стоимости коммунальных услуг нормативного качества.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</w:rPr>
        <w:t xml:space="preserve">    Основными задачами  </w:t>
      </w:r>
      <w:proofErr w:type="gramStart"/>
      <w:r w:rsidRPr="00A448B9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A448B9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A448B9">
        <w:rPr>
          <w:rFonts w:ascii="Times New Roman" w:eastAsia="Times New Roman" w:hAnsi="Times New Roman"/>
          <w:sz w:val="24"/>
          <w:szCs w:val="24"/>
        </w:rPr>
        <w:t>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сельсовет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 является: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996FB5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 xml:space="preserve">- совершенствование механизмов развития энергосбережения и повышения </w:t>
      </w:r>
      <w:proofErr w:type="spellStart"/>
      <w:r w:rsidRPr="00A448B9">
        <w:rPr>
          <w:rFonts w:ascii="Times New Roman" w:eastAsia="Times New Roman" w:hAnsi="Times New Roman"/>
          <w:sz w:val="24"/>
          <w:szCs w:val="24"/>
        </w:rPr>
        <w:t>энергоэффективности</w:t>
      </w:r>
      <w:proofErr w:type="spellEnd"/>
      <w:r w:rsidRPr="00A448B9">
        <w:rPr>
          <w:rFonts w:ascii="Times New Roman" w:eastAsia="Times New Roman" w:hAnsi="Times New Roman"/>
          <w:sz w:val="24"/>
          <w:szCs w:val="24"/>
        </w:rPr>
        <w:t xml:space="preserve"> коммунальной инфраструктуры.</w:t>
      </w:r>
    </w:p>
    <w:p w:rsidR="00996FB5" w:rsidRPr="00A448B9" w:rsidRDefault="00996FB5" w:rsidP="00996F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96FB5" w:rsidRDefault="00996FB5" w:rsidP="00996FB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448B9">
        <w:rPr>
          <w:rFonts w:ascii="Times New Roman" w:eastAsia="Times New Roman" w:hAnsi="Times New Roman"/>
          <w:sz w:val="24"/>
          <w:szCs w:val="24"/>
        </w:rPr>
        <w:t>      Реализация программы планируется на 201</w:t>
      </w:r>
      <w:r>
        <w:rPr>
          <w:rFonts w:ascii="Times New Roman" w:eastAsia="Times New Roman" w:hAnsi="Times New Roman"/>
          <w:sz w:val="24"/>
          <w:szCs w:val="24"/>
        </w:rPr>
        <w:t>5-2023</w:t>
      </w:r>
      <w:r w:rsidRPr="00A448B9">
        <w:rPr>
          <w:rFonts w:ascii="Times New Roman" w:eastAsia="Times New Roman" w:hAnsi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6FB5" w:rsidRPr="00F60E77" w:rsidRDefault="00996FB5" w:rsidP="00996FB5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6FB5" w:rsidRDefault="00996FB5" w:rsidP="00996FB5">
      <w:pPr>
        <w:spacing w:after="0"/>
        <w:jc w:val="center"/>
        <w:rPr>
          <w:rFonts w:ascii="Times New Roman" w:hAnsi="Times New Roman"/>
          <w:b/>
        </w:rPr>
      </w:pPr>
    </w:p>
    <w:p w:rsidR="00996FB5" w:rsidRPr="00826506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proofErr w:type="gramStart"/>
      <w:r>
        <w:rPr>
          <w:rFonts w:ascii="Times New Roman" w:hAnsi="Times New Roman"/>
          <w:b/>
        </w:rPr>
        <w:t>.  Характеристика</w:t>
      </w:r>
      <w:proofErr w:type="gramEnd"/>
      <w:r>
        <w:rPr>
          <w:rFonts w:ascii="Times New Roman" w:hAnsi="Times New Roman"/>
          <w:b/>
        </w:rPr>
        <w:t xml:space="preserve"> сельского поселения    </w:t>
      </w:r>
      <w:proofErr w:type="spellStart"/>
      <w:r w:rsidRPr="00826506">
        <w:rPr>
          <w:rFonts w:ascii="Times New Roman" w:hAnsi="Times New Roman"/>
          <w:b/>
          <w:bCs/>
          <w:sz w:val="24"/>
          <w:szCs w:val="24"/>
        </w:rPr>
        <w:t>Гайниямакский</w:t>
      </w:r>
      <w:proofErr w:type="spellEnd"/>
      <w:r w:rsidRPr="00826506">
        <w:rPr>
          <w:rFonts w:ascii="Times New Roman" w:hAnsi="Times New Roman"/>
          <w:b/>
          <w:sz w:val="24"/>
          <w:szCs w:val="24"/>
        </w:rPr>
        <w:t xml:space="preserve">    </w:t>
      </w:r>
      <w:r w:rsidRPr="00826506">
        <w:rPr>
          <w:rFonts w:ascii="Times New Roman" w:hAnsi="Times New Roman"/>
          <w:b/>
        </w:rPr>
        <w:t xml:space="preserve"> сельсовет</w:t>
      </w:r>
    </w:p>
    <w:p w:rsidR="00996FB5" w:rsidRPr="00826506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  <w:r w:rsidRPr="00826506">
        <w:rPr>
          <w:rFonts w:ascii="Times New Roman" w:hAnsi="Times New Roman"/>
          <w:b/>
        </w:rPr>
        <w:t xml:space="preserve">муниципального района </w:t>
      </w:r>
      <w:proofErr w:type="spellStart"/>
      <w:r w:rsidRPr="00826506">
        <w:rPr>
          <w:rFonts w:ascii="Times New Roman" w:hAnsi="Times New Roman"/>
          <w:b/>
        </w:rPr>
        <w:t>Альшеевский</w:t>
      </w:r>
      <w:proofErr w:type="spellEnd"/>
      <w:r w:rsidRPr="00826506">
        <w:rPr>
          <w:rFonts w:ascii="Times New Roman" w:hAnsi="Times New Roman"/>
          <w:b/>
        </w:rPr>
        <w:t xml:space="preserve"> район.</w:t>
      </w:r>
    </w:p>
    <w:p w:rsidR="00996FB5" w:rsidRDefault="00996FB5" w:rsidP="00996FB5">
      <w:pPr>
        <w:spacing w:after="0"/>
        <w:jc w:val="center"/>
        <w:rPr>
          <w:rFonts w:ascii="Times New Roman" w:hAnsi="Times New Roman"/>
        </w:rPr>
      </w:pPr>
    </w:p>
    <w:p w:rsidR="00996FB5" w:rsidRPr="000874E5" w:rsidRDefault="00996FB5" w:rsidP="00996FB5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0874E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0874E5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 xml:space="preserve">расположен в </w:t>
      </w:r>
      <w:proofErr w:type="spellStart"/>
      <w:r>
        <w:rPr>
          <w:rFonts w:ascii="Times New Roman" w:hAnsi="Times New Roman"/>
          <w:sz w:val="24"/>
          <w:szCs w:val="24"/>
        </w:rPr>
        <w:t>Альшеевском</w:t>
      </w:r>
      <w:proofErr w:type="spellEnd"/>
      <w:r w:rsidRPr="000874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 Республики Башкортостан,</w:t>
      </w:r>
      <w:r w:rsidRPr="000874E5">
        <w:rPr>
          <w:rFonts w:ascii="Times New Roman" w:hAnsi="Times New Roman"/>
          <w:sz w:val="24"/>
          <w:szCs w:val="24"/>
        </w:rPr>
        <w:t xml:space="preserve">  граничит с </w:t>
      </w:r>
      <w:proofErr w:type="spellStart"/>
      <w:r>
        <w:rPr>
          <w:rFonts w:ascii="Times New Roman" w:hAnsi="Times New Roman"/>
          <w:sz w:val="24"/>
          <w:szCs w:val="24"/>
        </w:rPr>
        <w:t>Миякинским</w:t>
      </w:r>
      <w:proofErr w:type="spellEnd"/>
      <w:r w:rsidRPr="000874E5">
        <w:rPr>
          <w:rFonts w:ascii="Times New Roman" w:hAnsi="Times New Roman"/>
          <w:sz w:val="24"/>
          <w:szCs w:val="24"/>
        </w:rPr>
        <w:t xml:space="preserve">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0874E5">
        <w:rPr>
          <w:rFonts w:ascii="Times New Roman" w:hAnsi="Times New Roman"/>
          <w:sz w:val="24"/>
          <w:szCs w:val="24"/>
        </w:rPr>
        <w:t xml:space="preserve">  районом,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Аксеновским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Никифаровским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 Воздвиженским  </w:t>
      </w:r>
      <w:r w:rsidRPr="000874E5">
        <w:rPr>
          <w:rFonts w:ascii="Times New Roman" w:hAnsi="Times New Roman"/>
          <w:sz w:val="24"/>
          <w:szCs w:val="24"/>
        </w:rPr>
        <w:t xml:space="preserve"> сельскими поселениями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0874E5">
        <w:rPr>
          <w:rFonts w:ascii="Times New Roman" w:hAnsi="Times New Roman"/>
          <w:sz w:val="24"/>
          <w:szCs w:val="24"/>
        </w:rPr>
        <w:t>.</w:t>
      </w:r>
    </w:p>
    <w:p w:rsidR="00996FB5" w:rsidRPr="00AB6D9D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 w:rsidRPr="00AB6D9D">
        <w:rPr>
          <w:rFonts w:ascii="Times New Roman" w:hAnsi="Times New Roman"/>
          <w:sz w:val="24"/>
          <w:szCs w:val="24"/>
        </w:rPr>
        <w:t xml:space="preserve">сельсовет входят </w:t>
      </w:r>
      <w:r>
        <w:rPr>
          <w:rFonts w:ascii="Times New Roman" w:hAnsi="Times New Roman"/>
          <w:sz w:val="24"/>
          <w:szCs w:val="24"/>
        </w:rPr>
        <w:t>5</w:t>
      </w:r>
      <w:r w:rsidRPr="00AB6D9D">
        <w:rPr>
          <w:rFonts w:ascii="Times New Roman" w:hAnsi="Times New Roman"/>
          <w:sz w:val="24"/>
          <w:szCs w:val="24"/>
        </w:rPr>
        <w:t xml:space="preserve"> населенных пунктов: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айниямак</w:t>
      </w:r>
      <w:proofErr w:type="spellEnd"/>
      <w:r>
        <w:rPr>
          <w:rFonts w:ascii="Times New Roman" w:hAnsi="Times New Roman"/>
          <w:sz w:val="24"/>
          <w:szCs w:val="24"/>
        </w:rPr>
        <w:t>. д..</w:t>
      </w:r>
      <w:proofErr w:type="spellStart"/>
      <w:r>
        <w:rPr>
          <w:rFonts w:ascii="Times New Roman" w:hAnsi="Times New Roman"/>
          <w:sz w:val="24"/>
          <w:szCs w:val="24"/>
        </w:rPr>
        <w:t>Айтуган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Буданьяр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д.Иршат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д.Тукмакбаш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6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B6D9D">
        <w:rPr>
          <w:rFonts w:ascii="Times New Roman" w:hAnsi="Times New Roman"/>
          <w:sz w:val="24"/>
          <w:szCs w:val="24"/>
        </w:rPr>
        <w:t xml:space="preserve">дминистративный центр – село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Гайниямак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Поселение занимает территорию площадью </w:t>
      </w:r>
      <w:r>
        <w:rPr>
          <w:rFonts w:ascii="Times New Roman" w:hAnsi="Times New Roman"/>
          <w:sz w:val="24"/>
          <w:szCs w:val="24"/>
        </w:rPr>
        <w:t xml:space="preserve">    57       </w:t>
      </w:r>
      <w:r w:rsidRPr="00AB6D9D">
        <w:rPr>
          <w:rFonts w:ascii="Times New Roman" w:hAnsi="Times New Roman"/>
          <w:b/>
          <w:sz w:val="24"/>
          <w:szCs w:val="24"/>
        </w:rPr>
        <w:t xml:space="preserve"> га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 w:rsidRPr="000874E5">
        <w:rPr>
          <w:rFonts w:ascii="Times New Roman" w:hAnsi="Times New Roman"/>
          <w:sz w:val="24"/>
          <w:szCs w:val="24"/>
        </w:rPr>
        <w:t xml:space="preserve">на которой проживает </w:t>
      </w:r>
      <w:r>
        <w:rPr>
          <w:rFonts w:ascii="Times New Roman" w:hAnsi="Times New Roman"/>
          <w:sz w:val="24"/>
          <w:szCs w:val="24"/>
        </w:rPr>
        <w:t xml:space="preserve">1189 </w:t>
      </w:r>
      <w:r w:rsidRPr="000874E5">
        <w:rPr>
          <w:rFonts w:ascii="Times New Roman" w:hAnsi="Times New Roman"/>
          <w:b/>
          <w:sz w:val="24"/>
          <w:szCs w:val="24"/>
        </w:rPr>
        <w:t xml:space="preserve">человек </w:t>
      </w:r>
      <w:r w:rsidRPr="000874E5">
        <w:rPr>
          <w:rFonts w:ascii="Times New Roman" w:hAnsi="Times New Roman"/>
          <w:sz w:val="24"/>
          <w:szCs w:val="24"/>
        </w:rPr>
        <w:t xml:space="preserve"> (по состоянию на 01.01.2014г.)  </w:t>
      </w:r>
      <w:r w:rsidRPr="0029493D">
        <w:rPr>
          <w:rFonts w:ascii="Times New Roman" w:hAnsi="Times New Roman"/>
          <w:sz w:val="24"/>
          <w:szCs w:val="24"/>
        </w:rPr>
        <w:t>и количеством дворов –</w:t>
      </w:r>
      <w:r>
        <w:rPr>
          <w:rFonts w:ascii="Times New Roman" w:hAnsi="Times New Roman"/>
          <w:sz w:val="24"/>
          <w:szCs w:val="24"/>
        </w:rPr>
        <w:t xml:space="preserve">    473       шт</w:t>
      </w:r>
      <w:r w:rsidRPr="0029493D">
        <w:rPr>
          <w:rFonts w:ascii="Times New Roman" w:hAnsi="Times New Roman"/>
          <w:sz w:val="24"/>
          <w:szCs w:val="24"/>
        </w:rPr>
        <w:t>. в том числе:</w:t>
      </w:r>
    </w:p>
    <w:p w:rsidR="00996FB5" w:rsidRDefault="00996FB5" w:rsidP="00996FB5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3"/>
        <w:gridCol w:w="1299"/>
        <w:gridCol w:w="369"/>
        <w:gridCol w:w="2440"/>
        <w:gridCol w:w="2794"/>
      </w:tblGrid>
      <w:tr w:rsidR="00996FB5" w:rsidRPr="00AB6D9D" w:rsidTr="005C6043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Численность  постоянного  населения, человек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в  том, числе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  1  год  и  более  и не  зарегистрированных  по  месту  жительства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Гайниямак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Айтуган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Буданьяр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96FB5" w:rsidRPr="00AB6D9D" w:rsidTr="005C6043">
        <w:trPr>
          <w:trHeight w:val="284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Иршат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FB5" w:rsidRPr="00AB6D9D" w:rsidTr="005C6043">
        <w:trPr>
          <w:trHeight w:val="374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Тукмакбаш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6FB5" w:rsidRPr="00AB6D9D" w:rsidTr="005C6043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B5" w:rsidRPr="00AB6D9D" w:rsidRDefault="00996FB5" w:rsidP="005C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</w:tbl>
    <w:p w:rsidR="00996FB5" w:rsidRPr="00AB6D9D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996FB5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Рельеф сельского поселения холмисто- равнинный, находится в пределах Татарского свода и его краевой зоны. Климат континентальный, теплый, засушливый. Среднегодовая температура 12,7, среднегодовая температура января -15-17С, июля 17-197С. Абсолютная максимальная температура +40С, абсолютная минимальная -46С. Среднегодовое количество осадков 505 мм, в теплый период 323 мм. Гидрографическую сеть образуют р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ема в Преобладающими почвами являются черноземы типичные карбонатные занимающие 42%, далее идут  выщелоченные черноземы-20%   и  черноземы  типичные -17%,   которые   формируются  отдельными  контурами  среди  черноземов типичных </w:t>
      </w:r>
      <w:proofErr w:type="spellStart"/>
      <w:r>
        <w:rPr>
          <w:rFonts w:ascii="Times New Roman" w:hAnsi="Times New Roman"/>
          <w:sz w:val="24"/>
          <w:szCs w:val="24"/>
        </w:rPr>
        <w:t>корбанатных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Ланжшафт</w:t>
      </w:r>
      <w:proofErr w:type="spellEnd"/>
      <w:r>
        <w:rPr>
          <w:rFonts w:ascii="Times New Roman" w:hAnsi="Times New Roman"/>
          <w:sz w:val="24"/>
          <w:szCs w:val="24"/>
        </w:rPr>
        <w:t xml:space="preserve">   степной. Лесом покрыто мене 15% территории. Лесная зона  представлена  широколиственными  и  хвойными  лесами.  Главными  лесообразующими  породами  являются:   сосна, липа, осина, береза,  второстепенными – ильм, вяз, ива, ольха, и др. Большая часть земель распахана, подвержена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водно</w:t>
      </w:r>
      <w:proofErr w:type="spellEnd"/>
      <w:r>
        <w:rPr>
          <w:rFonts w:ascii="Times New Roman" w:hAnsi="Times New Roman"/>
          <w:sz w:val="24"/>
          <w:szCs w:val="24"/>
        </w:rPr>
        <w:t>- ветровой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эрозии. </w:t>
      </w:r>
    </w:p>
    <w:p w:rsidR="00996FB5" w:rsidRDefault="00996FB5" w:rsidP="00996FB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</w:t>
      </w:r>
      <w:r w:rsidRPr="00A53124">
        <w:rPr>
          <w:sz w:val="24"/>
          <w:szCs w:val="24"/>
        </w:rPr>
        <w:t xml:space="preserve"> </w:t>
      </w:r>
      <w:r w:rsidRPr="00B50C1C">
        <w:rPr>
          <w:rFonts w:ascii="Times New Roman" w:hAnsi="Times New Roman"/>
          <w:sz w:val="24"/>
          <w:szCs w:val="24"/>
        </w:rPr>
        <w:t xml:space="preserve">На территории поселения   имеются </w:t>
      </w:r>
      <w:proofErr w:type="spellStart"/>
      <w:r w:rsidRPr="00B50C1C">
        <w:rPr>
          <w:rFonts w:ascii="Times New Roman" w:hAnsi="Times New Roman"/>
          <w:sz w:val="24"/>
          <w:szCs w:val="24"/>
        </w:rPr>
        <w:t>сельхозугодья</w:t>
      </w:r>
      <w:proofErr w:type="spellEnd"/>
      <w:r w:rsidRPr="00B50C1C">
        <w:rPr>
          <w:rFonts w:ascii="Times New Roman" w:hAnsi="Times New Roman"/>
          <w:sz w:val="24"/>
          <w:szCs w:val="24"/>
        </w:rPr>
        <w:t xml:space="preserve">, в том числе пашня. Население сельского поселения  занято в ЛПХ  (КРС, лошади, </w:t>
      </w:r>
      <w:r>
        <w:rPr>
          <w:rFonts w:ascii="Times New Roman" w:hAnsi="Times New Roman"/>
          <w:sz w:val="24"/>
          <w:szCs w:val="24"/>
        </w:rPr>
        <w:t>свиней</w:t>
      </w:r>
      <w:r w:rsidRPr="00B50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Традиционные  отрасли  коневодство, пчеловодство.</w:t>
      </w:r>
    </w:p>
    <w:p w:rsidR="00996FB5" w:rsidRPr="00B50C1C" w:rsidRDefault="00996FB5" w:rsidP="00996FB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50C1C">
        <w:rPr>
          <w:rFonts w:ascii="Times New Roman" w:hAnsi="Times New Roman"/>
          <w:sz w:val="24"/>
          <w:szCs w:val="24"/>
        </w:rPr>
        <w:t xml:space="preserve">На территории сельского поселения действуют </w:t>
      </w:r>
      <w:r>
        <w:rPr>
          <w:rFonts w:ascii="Times New Roman" w:hAnsi="Times New Roman"/>
          <w:sz w:val="24"/>
          <w:szCs w:val="24"/>
        </w:rPr>
        <w:t>о</w:t>
      </w:r>
      <w:r w:rsidRPr="00B50C1C">
        <w:rPr>
          <w:rFonts w:ascii="Times New Roman" w:hAnsi="Times New Roman"/>
          <w:sz w:val="24"/>
          <w:szCs w:val="24"/>
        </w:rPr>
        <w:t>бразовательные учреждения (1 школа  общеобразовательная</w:t>
      </w:r>
      <w:proofErr w:type="gramStart"/>
      <w:r w:rsidRPr="00B50C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)</w:t>
      </w:r>
      <w:r w:rsidRPr="00B50C1C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50C1C">
        <w:rPr>
          <w:rFonts w:ascii="Times New Roman" w:hAnsi="Times New Roman"/>
          <w:sz w:val="24"/>
          <w:szCs w:val="24"/>
        </w:rPr>
        <w:t xml:space="preserve">ООО  АПФ, КФХ, субъекты торговли,  ФАП.  </w:t>
      </w:r>
      <w:r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996FB5" w:rsidRPr="000B6DB2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bCs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proofErr w:type="spellStart"/>
      <w:r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996FB5" w:rsidRPr="000B6DB2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lastRenderedPageBreak/>
        <w:t xml:space="preserve">Общая площадь жилого фонда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сельского  поселения составляет  </w:t>
      </w:r>
      <w:r>
        <w:rPr>
          <w:rFonts w:ascii="Times New Roman" w:hAnsi="Times New Roman"/>
          <w:sz w:val="24"/>
          <w:szCs w:val="24"/>
        </w:rPr>
        <w:t xml:space="preserve">27262,5   </w:t>
      </w:r>
      <w:r w:rsidRPr="000B6DB2">
        <w:rPr>
          <w:rFonts w:ascii="Times New Roman" w:hAnsi="Times New Roman"/>
          <w:sz w:val="24"/>
          <w:szCs w:val="24"/>
        </w:rPr>
        <w:t xml:space="preserve"> </w:t>
      </w:r>
      <w:r w:rsidRPr="000B6DB2">
        <w:rPr>
          <w:rFonts w:ascii="Times New Roman" w:hAnsi="Times New Roman"/>
          <w:b/>
          <w:i/>
          <w:sz w:val="24"/>
          <w:szCs w:val="24"/>
        </w:rPr>
        <w:t>кв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0B6DB2">
        <w:rPr>
          <w:rFonts w:ascii="Times New Roman" w:hAnsi="Times New Roman"/>
          <w:b/>
          <w:i/>
          <w:sz w:val="24"/>
          <w:szCs w:val="24"/>
        </w:rPr>
        <w:t>м</w:t>
      </w:r>
      <w:r w:rsidRPr="000B6DB2"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spacing w:after="0"/>
        <w:ind w:left="-284" w:firstLine="720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FD526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Коммунальная отрасль сельского поселения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представляет собой комплекс организаций предоставляющих услуги по  электроснабжению, газоснабжению. 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настоящее   время   централизованное   водоснабжение  отключено, т.к. качество воды  поставляемой   населению  соответствует 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 «Питьевая вода  и  водоснабжения населенных мест. Гигиенические  требования к качеству  воды централизованных  систем  питьевого  водоснабжения. Контроль качества». Целевое   назначение  использования  подземных вод:  добыча  подземных вод для  хозяйственно-питьевого  водоснабжения  населения.  Протяженность   сетей  водоснабжения  составляет: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с. </w:t>
      </w:r>
      <w:proofErr w:type="spellStart"/>
      <w:r>
        <w:rPr>
          <w:rFonts w:ascii="Times New Roman" w:hAnsi="Times New Roman"/>
          <w:sz w:val="24"/>
          <w:szCs w:val="24"/>
        </w:rPr>
        <w:t>Гайниямак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водопровод   протяженностью  6000 м.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прокладки  сетей 1970 год. Режим работы  водозабора 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ежедневный. С  родника  вода   подается  в  каптаж,  после   чего под  давлением   самотеком поступает  к  населению  по  графику. Техническое  состояние удовлетворительное. Санитарная обстановка  удовлетворительная. Соблюдается  режим использования  водоохраной зоны.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996FB5" w:rsidRPr="007321C6" w:rsidRDefault="00996FB5" w:rsidP="00996FB5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proofErr w:type="spellStart"/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996FB5" w:rsidRDefault="00996FB5" w:rsidP="00996FB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Газификация природным газом составляет по сельскому поселению 100%. Снабжение природным газом осуществляет ООО </w:t>
      </w:r>
      <w:r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3E1926">
        <w:rPr>
          <w:rFonts w:ascii="Times New Roman" w:hAnsi="Times New Roman"/>
          <w:sz w:val="24"/>
          <w:szCs w:val="24"/>
        </w:rPr>
        <w:t xml:space="preserve"> Уфа»</w:t>
      </w:r>
    </w:p>
    <w:p w:rsidR="00996FB5" w:rsidRDefault="00996FB5" w:rsidP="00996FB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FB5" w:rsidRPr="006B6EB9" w:rsidRDefault="00996FB5" w:rsidP="00996FB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996FB5" w:rsidRPr="006B6EB9" w:rsidRDefault="00996FB5" w:rsidP="00996FB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996FB5" w:rsidRDefault="00996FB5" w:rsidP="00996FB5">
      <w:pPr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6"/>
        <w:tblW w:w="0" w:type="auto"/>
        <w:tblInd w:w="-176" w:type="dxa"/>
        <w:tblLook w:val="04A0"/>
      </w:tblPr>
      <w:tblGrid>
        <w:gridCol w:w="5221"/>
        <w:gridCol w:w="2089"/>
        <w:gridCol w:w="2437"/>
      </w:tblGrid>
      <w:tr w:rsidR="00996FB5" w:rsidRPr="006B6EB9" w:rsidTr="005C6043">
        <w:tc>
          <w:tcPr>
            <w:tcW w:w="5221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96FB5" w:rsidRPr="006B6EB9" w:rsidTr="005C6043">
        <w:tc>
          <w:tcPr>
            <w:tcW w:w="5221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996FB5" w:rsidRPr="006B6EB9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11,214</w:t>
            </w:r>
          </w:p>
        </w:tc>
      </w:tr>
      <w:tr w:rsidR="00996FB5" w:rsidRPr="006B6EB9" w:rsidTr="005C6043">
        <w:tc>
          <w:tcPr>
            <w:tcW w:w="5221" w:type="dxa"/>
          </w:tcPr>
          <w:p w:rsidR="00996FB5" w:rsidRDefault="00996FB5" w:rsidP="005C6043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996FB5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996FB5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0,642</w:t>
            </w:r>
          </w:p>
        </w:tc>
      </w:tr>
      <w:tr w:rsidR="00996FB5" w:rsidRPr="006B6EB9" w:rsidTr="005C6043">
        <w:tc>
          <w:tcPr>
            <w:tcW w:w="5221" w:type="dxa"/>
          </w:tcPr>
          <w:p w:rsidR="00996FB5" w:rsidRDefault="00996FB5" w:rsidP="005C6043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996FB5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996FB5" w:rsidRDefault="00996FB5" w:rsidP="005C6043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10,572</w:t>
            </w:r>
          </w:p>
        </w:tc>
      </w:tr>
    </w:tbl>
    <w:p w:rsidR="00996FB5" w:rsidRPr="006B6EB9" w:rsidRDefault="00996FB5" w:rsidP="00996FB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96FB5" w:rsidRPr="00FD5265" w:rsidRDefault="00996FB5" w:rsidP="0099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 Демографическая ситуация.</w:t>
      </w:r>
    </w:p>
    <w:p w:rsidR="00996FB5" w:rsidRDefault="00996FB5" w:rsidP="00996FB5">
      <w:pPr>
        <w:spacing w:after="0" w:line="240" w:lineRule="auto"/>
        <w:rPr>
          <w:rFonts w:ascii="Times New Roman" w:hAnsi="Times New Roman"/>
          <w:b/>
        </w:rPr>
      </w:pPr>
    </w:p>
    <w:p w:rsidR="00996FB5" w:rsidRDefault="00996FB5" w:rsidP="00996FB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 xml:space="preserve"> сельсовет наблюдается естественная убыль населения, уровень смертности остается высоким.</w:t>
      </w:r>
    </w:p>
    <w:p w:rsidR="00996FB5" w:rsidRDefault="00996FB5" w:rsidP="00996FB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996FB5" w:rsidRDefault="00996FB5" w:rsidP="00996FB5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населения по СП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 xml:space="preserve"> сельсовет.</w:t>
      </w:r>
    </w:p>
    <w:p w:rsidR="00996FB5" w:rsidRDefault="00996FB5" w:rsidP="00996FB5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a6"/>
        <w:tblW w:w="0" w:type="auto"/>
        <w:tblInd w:w="-284" w:type="dxa"/>
        <w:tblLook w:val="04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996FB5" w:rsidTr="005C6043"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996FB5" w:rsidTr="005C6043"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</w:t>
            </w:r>
          </w:p>
        </w:tc>
        <w:tc>
          <w:tcPr>
            <w:tcW w:w="1012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</w:t>
            </w:r>
          </w:p>
        </w:tc>
        <w:tc>
          <w:tcPr>
            <w:tcW w:w="1013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</w:t>
            </w:r>
          </w:p>
        </w:tc>
        <w:tc>
          <w:tcPr>
            <w:tcW w:w="1013" w:type="dxa"/>
          </w:tcPr>
          <w:p w:rsidR="00996FB5" w:rsidRDefault="00996FB5" w:rsidP="005C6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</w:t>
            </w:r>
          </w:p>
        </w:tc>
      </w:tr>
    </w:tbl>
    <w:p w:rsidR="00996FB5" w:rsidRDefault="00996FB5" w:rsidP="00996FB5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996FB5" w:rsidRPr="00EF742D" w:rsidRDefault="00996FB5" w:rsidP="00996F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2D">
        <w:rPr>
          <w:rFonts w:ascii="Times New Roman" w:hAnsi="Times New Roman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EF742D">
        <w:rPr>
          <w:rFonts w:ascii="Times New Roman" w:hAnsi="Times New Roman"/>
          <w:sz w:val="24"/>
          <w:szCs w:val="24"/>
        </w:rPr>
        <w:t>депопуляции</w:t>
      </w:r>
      <w:proofErr w:type="spellEnd"/>
      <w:r w:rsidRPr="00EF742D">
        <w:rPr>
          <w:rFonts w:ascii="Times New Roman" w:hAnsi="Times New Roman"/>
          <w:sz w:val="24"/>
          <w:szCs w:val="24"/>
        </w:rPr>
        <w:t xml:space="preserve"> населения.</w:t>
      </w:r>
      <w:proofErr w:type="gramEnd"/>
    </w:p>
    <w:p w:rsidR="00996FB5" w:rsidRPr="00EF742D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996FB5" w:rsidRPr="00EF742D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  Территориальное планирование</w:t>
      </w:r>
    </w:p>
    <w:p w:rsidR="00996FB5" w:rsidRDefault="00996FB5" w:rsidP="00996FB5">
      <w:pPr>
        <w:spacing w:after="0" w:line="240" w:lineRule="auto"/>
        <w:rPr>
          <w:rFonts w:ascii="Times New Roman" w:hAnsi="Times New Roman"/>
        </w:rPr>
      </w:pPr>
    </w:p>
    <w:p w:rsidR="00996FB5" w:rsidRPr="00150B77" w:rsidRDefault="00996FB5" w:rsidP="00996FB5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77">
        <w:rPr>
          <w:rFonts w:ascii="Times New Roman" w:hAnsi="Times New Roman"/>
          <w:sz w:val="24"/>
          <w:szCs w:val="24"/>
        </w:rPr>
        <w:t xml:space="preserve">сельсовет является Генеральный план сельского поселения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50B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150B77">
        <w:rPr>
          <w:rFonts w:ascii="Times New Roman" w:hAnsi="Times New Roman"/>
          <w:sz w:val="24"/>
          <w:szCs w:val="24"/>
        </w:rPr>
        <w:t xml:space="preserve"> район Республики Башкортостан. Разработан генеральный план в 201</w:t>
      </w:r>
      <w:r>
        <w:rPr>
          <w:rFonts w:ascii="Times New Roman" w:hAnsi="Times New Roman"/>
          <w:sz w:val="24"/>
          <w:szCs w:val="24"/>
        </w:rPr>
        <w:t>3</w:t>
      </w:r>
      <w:r w:rsidRPr="00150B7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характер развития </w:t>
      </w:r>
      <w:proofErr w:type="spellStart"/>
      <w:r>
        <w:rPr>
          <w:rFonts w:ascii="Times New Roman" w:hAnsi="Times New Roman"/>
        </w:rPr>
        <w:t>средозащитной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реакреационной</w:t>
      </w:r>
      <w:proofErr w:type="spellEnd"/>
      <w:r>
        <w:rPr>
          <w:rFonts w:ascii="Times New Roman" w:hAnsi="Times New Roman"/>
        </w:rPr>
        <w:t xml:space="preserve"> инфраструктуры.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</w:t>
      </w:r>
      <w:proofErr w:type="gramStart"/>
      <w:r>
        <w:rPr>
          <w:rFonts w:ascii="Times New Roman" w:hAnsi="Times New Roman"/>
        </w:rPr>
        <w:t>-э</w:t>
      </w:r>
      <w:proofErr w:type="gramEnd"/>
      <w:r>
        <w:rPr>
          <w:rFonts w:ascii="Times New Roman" w:hAnsi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Pr="0064595A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/>
          <w:b/>
          <w:sz w:val="24"/>
          <w:szCs w:val="24"/>
        </w:rPr>
        <w:t>еплоснабжени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996FB5" w:rsidRDefault="00996FB5" w:rsidP="00996FB5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/>
        <w:ind w:right="166"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996FB5" w:rsidRDefault="00996FB5" w:rsidP="00996FB5">
      <w:pPr>
        <w:spacing w:after="0" w:line="240" w:lineRule="auto"/>
        <w:rPr>
          <w:rFonts w:ascii="Times New Roman" w:hAnsi="Times New Roman"/>
        </w:rPr>
      </w:pP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1.3.2.  Анализ текущего состояния с</w:t>
      </w:r>
      <w:r>
        <w:rPr>
          <w:rFonts w:ascii="Times New Roman" w:hAnsi="Times New Roman"/>
          <w:b/>
        </w:rPr>
        <w:t>истем электроснабжения</w:t>
      </w:r>
    </w:p>
    <w:p w:rsidR="00996FB5" w:rsidRDefault="00996FB5" w:rsidP="00996FB5">
      <w:pPr>
        <w:spacing w:after="0" w:line="240" w:lineRule="auto"/>
        <w:jc w:val="both"/>
        <w:rPr>
          <w:rFonts w:ascii="Times New Roman" w:hAnsi="Times New Roman"/>
        </w:rPr>
      </w:pPr>
    </w:p>
    <w:p w:rsidR="00996FB5" w:rsidRPr="007321C6" w:rsidRDefault="00996FB5" w:rsidP="00996FB5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В </w:t>
      </w:r>
      <w:r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proofErr w:type="spellStart"/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>
        <w:rPr>
          <w:rFonts w:ascii="Times New Roman" w:hAnsi="Times New Roman"/>
        </w:rPr>
        <w:t>энергоснабжающей</w:t>
      </w:r>
      <w:proofErr w:type="spellEnd"/>
      <w:r>
        <w:rPr>
          <w:rFonts w:ascii="Times New Roman" w:hAnsi="Times New Roman"/>
        </w:rPr>
        <w:t xml:space="preserve"> организации.</w:t>
      </w:r>
    </w:p>
    <w:p w:rsidR="00996FB5" w:rsidRDefault="00996FB5" w:rsidP="00996FB5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составляет </w:t>
      </w:r>
      <w:r>
        <w:t xml:space="preserve">   76,353 </w:t>
      </w:r>
      <w:r w:rsidRPr="006E37D3">
        <w:t xml:space="preserve"> км, в том числе по уровням напряжения:  </w:t>
      </w:r>
      <w:proofErr w:type="gramStart"/>
      <w:r w:rsidRPr="006E37D3">
        <w:t>ВЛ</w:t>
      </w:r>
      <w:proofErr w:type="gramEnd"/>
      <w:r w:rsidRPr="006E37D3">
        <w:t xml:space="preserve"> 0,4 кВ – </w:t>
      </w:r>
      <w:r>
        <w:t>20,253</w:t>
      </w:r>
      <w:r w:rsidRPr="006E37D3">
        <w:t xml:space="preserve"> км, ВЛ </w:t>
      </w:r>
      <w:r>
        <w:t>10</w:t>
      </w:r>
      <w:r w:rsidRPr="006E37D3">
        <w:t xml:space="preserve"> кВ – </w:t>
      </w:r>
      <w:r>
        <w:t xml:space="preserve">56,1 км,  </w:t>
      </w:r>
      <w:proofErr w:type="spellStart"/>
      <w:r>
        <w:t>Тпи</w:t>
      </w:r>
      <w:proofErr w:type="spellEnd"/>
      <w:r>
        <w:t xml:space="preserve"> РП- </w:t>
      </w:r>
      <w:r w:rsidRPr="006E37D3">
        <w:t xml:space="preserve"> </w:t>
      </w:r>
      <w:r>
        <w:t xml:space="preserve">16 шт. </w:t>
      </w:r>
      <w:r w:rsidRPr="006E37D3">
        <w:t xml:space="preserve"> Наибольшую долю в электрических сетях занимают </w:t>
      </w:r>
      <w:r>
        <w:t>высоко</w:t>
      </w:r>
      <w:r w:rsidRPr="006E37D3">
        <w:t xml:space="preserve">вольтные воздушные линии. </w:t>
      </w:r>
    </w:p>
    <w:p w:rsidR="00996FB5" w:rsidRPr="006F2F97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/>
          <w:sz w:val="24"/>
          <w:szCs w:val="24"/>
        </w:rPr>
        <w:t xml:space="preserve">Общая протяженность освещенных улиц составляет –  </w:t>
      </w:r>
      <w:proofErr w:type="gramStart"/>
      <w:r w:rsidRPr="006F2F97">
        <w:rPr>
          <w:rFonts w:ascii="Times New Roman" w:hAnsi="Times New Roman"/>
          <w:sz w:val="24"/>
          <w:szCs w:val="24"/>
        </w:rPr>
        <w:t>км</w:t>
      </w:r>
      <w:proofErr w:type="gramEnd"/>
      <w:r w:rsidRPr="006F2F97"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pStyle w:val="21"/>
        <w:spacing w:after="0" w:line="276" w:lineRule="auto"/>
        <w:ind w:left="0" w:firstLine="540"/>
        <w:jc w:val="both"/>
      </w:pPr>
      <w:r>
        <w:t>П</w:t>
      </w:r>
      <w:r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996FB5" w:rsidRPr="006E37D3" w:rsidRDefault="00996FB5" w:rsidP="00996FB5">
      <w:pPr>
        <w:pStyle w:val="21"/>
        <w:spacing w:after="0" w:line="276" w:lineRule="auto"/>
        <w:ind w:left="0" w:firstLine="540"/>
        <w:jc w:val="right"/>
      </w:pPr>
    </w:p>
    <w:p w:rsidR="00996FB5" w:rsidRDefault="00996FB5" w:rsidP="0099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сельского поселения станут: </w:t>
      </w:r>
    </w:p>
    <w:p w:rsidR="00996FB5" w:rsidRDefault="00996FB5" w:rsidP="0099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996FB5" w:rsidRDefault="00996FB5" w:rsidP="0099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996FB5" w:rsidRDefault="00996FB5" w:rsidP="0099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996FB5" w:rsidRDefault="00996FB5" w:rsidP="00996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6FB5" w:rsidRDefault="00996FB5" w:rsidP="00996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1.3.3.  Анализ текущего состояния  систем  водоснабжения</w:t>
      </w:r>
    </w:p>
    <w:p w:rsidR="00996FB5" w:rsidRDefault="00996FB5" w:rsidP="00996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6FB5" w:rsidRDefault="00996FB5" w:rsidP="00996FB5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Система водоснабжения в </w:t>
      </w:r>
      <w:proofErr w:type="spellStart"/>
      <w:r w:rsidRPr="005B601A">
        <w:rPr>
          <w:rFonts w:ascii="Times New Roman" w:hAnsi="Times New Roman"/>
          <w:bCs/>
          <w:sz w:val="24"/>
          <w:szCs w:val="24"/>
        </w:rPr>
        <w:t>Гайниямакск</w:t>
      </w:r>
      <w:r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сельском поселении состоит из водопроводных сетей протяженностью 6 км, …1. каптаж, -   артезианские скважины,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 xml:space="preserve">одонапорные башни. В 2014 г. сельским поселением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</w:p>
    <w:p w:rsidR="00996FB5" w:rsidRPr="001956D5" w:rsidRDefault="00996FB5" w:rsidP="00996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996FB5" w:rsidRPr="001956D5" w:rsidRDefault="00996FB5" w:rsidP="00996FB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996FB5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996FB5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6FB5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996FB5" w:rsidRPr="001956D5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996FB5" w:rsidRPr="001956D5" w:rsidRDefault="00996FB5" w:rsidP="00996FB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/>
          <w:sz w:val="24"/>
          <w:szCs w:val="24"/>
        </w:rPr>
        <w:t>.</w:t>
      </w:r>
    </w:p>
    <w:p w:rsidR="00996FB5" w:rsidRPr="001956D5" w:rsidRDefault="00996FB5" w:rsidP="00996FB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996FB5" w:rsidRPr="001B31C2" w:rsidTr="005C6043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996FB5" w:rsidRPr="001B31C2" w:rsidRDefault="00996FB5" w:rsidP="005C60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грязнения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B5" w:rsidRPr="001B31C2" w:rsidRDefault="00996FB5" w:rsidP="005C6043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 запасов питьевой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Объёмы питьевой воды на период ЧС 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 куб./</w:t>
            </w:r>
          </w:p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96FB5" w:rsidRPr="001B31C2" w:rsidTr="005C6043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996FB5" w:rsidRPr="001B31C2" w:rsidRDefault="00996FB5" w:rsidP="005C60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B5" w:rsidRPr="001B31C2" w:rsidRDefault="00996FB5" w:rsidP="005C6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FB5" w:rsidRPr="001956D5" w:rsidTr="005C6043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B5" w:rsidRPr="001956D5" w:rsidTr="005C6043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Айтуган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Pr="001956D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B5" w:rsidRPr="001956D5" w:rsidTr="005C6043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уданьяр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B5" w:rsidRPr="001956D5" w:rsidTr="005C6043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ршат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B5" w:rsidRPr="001956D5" w:rsidTr="005C6043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FB5" w:rsidRPr="001956D5" w:rsidRDefault="00996FB5" w:rsidP="00996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FB5" w:rsidRPr="001956D5" w:rsidRDefault="00996FB5" w:rsidP="00996FB5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996FB5" w:rsidRPr="001956D5" w:rsidRDefault="00996FB5" w:rsidP="00996F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Pr="001956D5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313"/>
        <w:gridCol w:w="614"/>
        <w:gridCol w:w="562"/>
        <w:gridCol w:w="926"/>
        <w:gridCol w:w="1318"/>
        <w:gridCol w:w="657"/>
        <w:gridCol w:w="2314"/>
      </w:tblGrid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proofErr w:type="spellStart"/>
            <w:proofErr w:type="gramStart"/>
            <w:r w:rsidRPr="001956D5">
              <w:rPr>
                <w:b/>
              </w:rPr>
              <w:t>п</w:t>
            </w:r>
            <w:proofErr w:type="spellEnd"/>
            <w:proofErr w:type="gramEnd"/>
            <w:r w:rsidRPr="001956D5">
              <w:rPr>
                <w:b/>
              </w:rPr>
              <w:t>/</w:t>
            </w:r>
            <w:proofErr w:type="spellStart"/>
            <w:r w:rsidRPr="001956D5">
              <w:rPr>
                <w:b/>
              </w:rPr>
              <w:t>п</w:t>
            </w:r>
            <w:proofErr w:type="spellEnd"/>
          </w:p>
        </w:tc>
        <w:tc>
          <w:tcPr>
            <w:tcW w:w="1840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313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14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 xml:space="preserve">Длина, </w:t>
            </w:r>
            <w:proofErr w:type="gramStart"/>
            <w:r w:rsidRPr="001956D5">
              <w:rPr>
                <w:b/>
              </w:rPr>
              <w:t>км</w:t>
            </w:r>
            <w:proofErr w:type="gramEnd"/>
            <w:r w:rsidRPr="001956D5">
              <w:rPr>
                <w:b/>
              </w:rPr>
              <w:t>.</w:t>
            </w:r>
          </w:p>
        </w:tc>
        <w:tc>
          <w:tcPr>
            <w:tcW w:w="562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1318" w:type="dxa"/>
          </w:tcPr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57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Пож</w:t>
            </w:r>
            <w:proofErr w:type="spellEnd"/>
            <w:r w:rsidRPr="001956D5">
              <w:rPr>
                <w:b/>
              </w:rPr>
              <w:t>.</w:t>
            </w:r>
          </w:p>
          <w:p w:rsidR="00996FB5" w:rsidRPr="001956D5" w:rsidRDefault="00996FB5" w:rsidP="005C6043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Гидрант</w:t>
            </w:r>
          </w:p>
        </w:tc>
        <w:tc>
          <w:tcPr>
            <w:tcW w:w="2314" w:type="dxa"/>
          </w:tcPr>
          <w:p w:rsidR="00996FB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Баланс</w:t>
            </w:r>
            <w:r>
              <w:rPr>
                <w:b/>
              </w:rPr>
              <w:t>о</w:t>
            </w:r>
            <w:proofErr w:type="spellEnd"/>
          </w:p>
          <w:p w:rsidR="00996FB5" w:rsidRPr="001956D5" w:rsidRDefault="00996FB5" w:rsidP="005C6043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996FB5" w:rsidRPr="001956D5" w:rsidRDefault="00996FB5" w:rsidP="005C6043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1970 г. </w:t>
            </w:r>
            <w:r w:rsidRPr="002763CA">
              <w:rPr>
                <w:rFonts w:ascii="Times New Roman" w:hAnsi="Times New Roman"/>
              </w:rPr>
              <w:t>(требуется замена, кап</w:t>
            </w:r>
            <w:proofErr w:type="gramStart"/>
            <w:r w:rsidRPr="002763CA">
              <w:rPr>
                <w:rFonts w:ascii="Times New Roman" w:hAnsi="Times New Roman"/>
              </w:rPr>
              <w:t>.</w:t>
            </w:r>
            <w:proofErr w:type="gramEnd"/>
            <w:r w:rsidRPr="002763CA">
              <w:rPr>
                <w:rFonts w:ascii="Times New Roman" w:hAnsi="Times New Roman"/>
              </w:rPr>
              <w:t xml:space="preserve"> </w:t>
            </w:r>
            <w:proofErr w:type="gramStart"/>
            <w:r w:rsidRPr="002763CA">
              <w:rPr>
                <w:rFonts w:ascii="Times New Roman" w:hAnsi="Times New Roman"/>
              </w:rPr>
              <w:t>р</w:t>
            </w:r>
            <w:proofErr w:type="gramEnd"/>
            <w:r w:rsidRPr="002763CA">
              <w:rPr>
                <w:rFonts w:ascii="Times New Roman" w:hAnsi="Times New Roman"/>
              </w:rPr>
              <w:t>ем.)</w:t>
            </w:r>
          </w:p>
        </w:tc>
        <w:tc>
          <w:tcPr>
            <w:tcW w:w="1313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</w:t>
            </w:r>
            <w:proofErr w:type="spellEnd"/>
          </w:p>
        </w:tc>
        <w:tc>
          <w:tcPr>
            <w:tcW w:w="614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  <w:proofErr w:type="spellStart"/>
            <w:r>
              <w:t>металические</w:t>
            </w:r>
            <w:proofErr w:type="spellEnd"/>
          </w:p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1318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  <w:r>
              <w:t xml:space="preserve">не </w:t>
            </w:r>
            <w:proofErr w:type="spellStart"/>
            <w:r>
              <w:t>у</w:t>
            </w:r>
            <w:r w:rsidRPr="001956D5">
              <w:t>довлетв</w:t>
            </w:r>
            <w:proofErr w:type="spellEnd"/>
            <w:r w:rsidRPr="001956D5">
              <w:t>.</w:t>
            </w:r>
          </w:p>
        </w:tc>
        <w:tc>
          <w:tcPr>
            <w:tcW w:w="657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  <w:r>
              <w:t>1</w:t>
            </w:r>
          </w:p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996FB5" w:rsidRPr="001956D5" w:rsidRDefault="00996FB5" w:rsidP="005C6043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996FB5" w:rsidRPr="002763CA" w:rsidRDefault="00996FB5" w:rsidP="005C6043">
            <w:pPr>
              <w:snapToGri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самотек</w:t>
            </w:r>
          </w:p>
        </w:tc>
        <w:tc>
          <w:tcPr>
            <w:tcW w:w="1313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йтуган</w:t>
            </w:r>
            <w:proofErr w:type="spellEnd"/>
          </w:p>
        </w:tc>
        <w:tc>
          <w:tcPr>
            <w:tcW w:w="614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2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926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1318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657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996FB5" w:rsidRPr="001956D5" w:rsidRDefault="00996FB5" w:rsidP="005C6043">
            <w:pPr>
              <w:pStyle w:val="a9"/>
              <w:snapToGrid w:val="0"/>
            </w:pPr>
            <w:r>
              <w:t>бесхозяйные</w:t>
            </w:r>
          </w:p>
        </w:tc>
      </w:tr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Pr="001956D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</w:p>
        </w:tc>
        <w:tc>
          <w:tcPr>
            <w:tcW w:w="1840" w:type="dxa"/>
          </w:tcPr>
          <w:p w:rsidR="00996FB5" w:rsidRPr="001956D5" w:rsidRDefault="00996FB5" w:rsidP="005C6043">
            <w:pPr>
              <w:snapToGri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313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уданьяр</w:t>
            </w:r>
            <w:proofErr w:type="spellEnd"/>
          </w:p>
        </w:tc>
        <w:tc>
          <w:tcPr>
            <w:tcW w:w="614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2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  <w:r>
              <w:t>70</w:t>
            </w:r>
          </w:p>
        </w:tc>
        <w:tc>
          <w:tcPr>
            <w:tcW w:w="926" w:type="dxa"/>
          </w:tcPr>
          <w:p w:rsidR="00996FB5" w:rsidRPr="001956D5" w:rsidRDefault="00996FB5" w:rsidP="005C6043">
            <w:pPr>
              <w:pStyle w:val="a9"/>
              <w:snapToGrid w:val="0"/>
              <w:jc w:val="center"/>
            </w:pPr>
            <w:r>
              <w:t>металлические</w:t>
            </w:r>
          </w:p>
        </w:tc>
        <w:tc>
          <w:tcPr>
            <w:tcW w:w="1318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657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996FB5" w:rsidRDefault="00996FB5" w:rsidP="005C6043">
            <w:pPr>
              <w:pStyle w:val="a9"/>
              <w:snapToGrid w:val="0"/>
            </w:pPr>
            <w:r>
              <w:t>бесхозяйные</w:t>
            </w:r>
          </w:p>
        </w:tc>
      </w:tr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996FB5" w:rsidRPr="001956D5" w:rsidRDefault="00996FB5" w:rsidP="005C6043">
            <w:pPr>
              <w:snapToGri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313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Иршат</w:t>
            </w:r>
            <w:proofErr w:type="spellEnd"/>
          </w:p>
        </w:tc>
        <w:tc>
          <w:tcPr>
            <w:tcW w:w="614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2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  <w:r>
              <w:t>70</w:t>
            </w:r>
          </w:p>
        </w:tc>
        <w:tc>
          <w:tcPr>
            <w:tcW w:w="926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  <w:r>
              <w:t>металлические</w:t>
            </w:r>
          </w:p>
        </w:tc>
        <w:tc>
          <w:tcPr>
            <w:tcW w:w="1318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657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996FB5" w:rsidRDefault="00996FB5" w:rsidP="005C6043">
            <w:pPr>
              <w:pStyle w:val="a9"/>
              <w:snapToGrid w:val="0"/>
            </w:pPr>
            <w:r>
              <w:t>бесхозяйные</w:t>
            </w:r>
          </w:p>
        </w:tc>
      </w:tr>
      <w:tr w:rsidR="00996FB5" w:rsidRPr="001956D5" w:rsidTr="005C6043">
        <w:trPr>
          <w:jc w:val="center"/>
        </w:trPr>
        <w:tc>
          <w:tcPr>
            <w:tcW w:w="449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996FB5" w:rsidRPr="001956D5" w:rsidRDefault="00996FB5" w:rsidP="005C6043">
            <w:pPr>
              <w:snapToGri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</w:t>
            </w:r>
          </w:p>
        </w:tc>
        <w:tc>
          <w:tcPr>
            <w:tcW w:w="1313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</w:tc>
        <w:tc>
          <w:tcPr>
            <w:tcW w:w="614" w:type="dxa"/>
          </w:tcPr>
          <w:p w:rsidR="00996FB5" w:rsidRDefault="00996FB5" w:rsidP="005C604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62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  <w:r>
              <w:t>70</w:t>
            </w:r>
          </w:p>
        </w:tc>
        <w:tc>
          <w:tcPr>
            <w:tcW w:w="926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  <w:r>
              <w:t>металлические</w:t>
            </w:r>
          </w:p>
        </w:tc>
        <w:tc>
          <w:tcPr>
            <w:tcW w:w="1318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657" w:type="dxa"/>
          </w:tcPr>
          <w:p w:rsidR="00996FB5" w:rsidRDefault="00996FB5" w:rsidP="005C6043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996FB5" w:rsidRDefault="00996FB5" w:rsidP="005C6043">
            <w:pPr>
              <w:pStyle w:val="a9"/>
              <w:snapToGrid w:val="0"/>
            </w:pPr>
            <w:r>
              <w:t>бесхозяйные</w:t>
            </w:r>
          </w:p>
        </w:tc>
      </w:tr>
    </w:tbl>
    <w:p w:rsidR="00996FB5" w:rsidRPr="00E80BC9" w:rsidRDefault="00996FB5" w:rsidP="00996FB5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Pr="00E80BC9">
        <w:rPr>
          <w:rFonts w:ascii="Times New Roman" w:hAnsi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/>
          <w:sz w:val="24"/>
          <w:szCs w:val="24"/>
        </w:rPr>
        <w:t>в</w:t>
      </w:r>
      <w:r w:rsidRPr="00E80B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пунктах</w:t>
      </w:r>
      <w:proofErr w:type="gramEnd"/>
      <w:r w:rsidRPr="00E80BC9">
        <w:rPr>
          <w:rFonts w:ascii="Times New Roman" w:hAnsi="Times New Roman"/>
          <w:color w:val="000000"/>
          <w:sz w:val="24"/>
          <w:szCs w:val="24"/>
        </w:rPr>
        <w:t xml:space="preserve"> д.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BC9">
        <w:rPr>
          <w:rFonts w:ascii="Times New Roman" w:hAnsi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/>
          <w:sz w:val="24"/>
          <w:szCs w:val="24"/>
        </w:rPr>
        <w:t xml:space="preserve">централизованным </w:t>
      </w:r>
      <w:r w:rsidRPr="00E80BC9">
        <w:rPr>
          <w:rFonts w:ascii="Times New Roman" w:hAnsi="Times New Roman"/>
          <w:sz w:val="24"/>
          <w:szCs w:val="24"/>
        </w:rPr>
        <w:t>водоснабжени</w:t>
      </w:r>
      <w:r>
        <w:rPr>
          <w:rFonts w:ascii="Times New Roman" w:hAnsi="Times New Roman"/>
          <w:sz w:val="24"/>
          <w:szCs w:val="24"/>
        </w:rPr>
        <w:t>ем</w:t>
      </w:r>
      <w:r w:rsidRPr="00E80BC9">
        <w:rPr>
          <w:rFonts w:ascii="Times New Roman" w:hAnsi="Times New Roman"/>
          <w:sz w:val="24"/>
          <w:szCs w:val="24"/>
        </w:rPr>
        <w:t xml:space="preserve"> отсутствует, на сегодняшний день источником водоснабжения населенного пункта  являются индивидуальные колодцы и скважины в каждом дворе</w:t>
      </w:r>
      <w:r>
        <w:rPr>
          <w:rFonts w:ascii="Times New Roman" w:hAnsi="Times New Roman"/>
          <w:sz w:val="24"/>
          <w:szCs w:val="24"/>
        </w:rPr>
        <w:t>.</w:t>
      </w:r>
      <w:r w:rsidRPr="00E80BC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996FB5" w:rsidRPr="00E81B18" w:rsidRDefault="00996FB5" w:rsidP="00996FB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Действующая система водоснабжения находится в чрезвычайно плохом состоянии. За весь период эксплуатации, а это  </w:t>
      </w:r>
      <w:r>
        <w:rPr>
          <w:rFonts w:ascii="Times New Roman" w:hAnsi="Times New Roman"/>
          <w:sz w:val="24"/>
          <w:szCs w:val="24"/>
        </w:rPr>
        <w:t>44года</w:t>
      </w:r>
      <w:r w:rsidRPr="00E81B18">
        <w:rPr>
          <w:rFonts w:ascii="Times New Roman" w:hAnsi="Times New Roman"/>
          <w:sz w:val="24"/>
          <w:szCs w:val="24"/>
        </w:rPr>
        <w:t xml:space="preserve">, реконструкция водопроводных </w:t>
      </w:r>
      <w:r w:rsidRPr="00E81B18">
        <w:rPr>
          <w:rFonts w:ascii="Times New Roman" w:hAnsi="Times New Roman"/>
          <w:sz w:val="24"/>
          <w:szCs w:val="24"/>
        </w:rPr>
        <w:lastRenderedPageBreak/>
        <w:t xml:space="preserve">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Гайниямакскому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81B18">
        <w:rPr>
          <w:rFonts w:ascii="Times New Roman" w:hAnsi="Times New Roman"/>
          <w:sz w:val="24"/>
          <w:szCs w:val="24"/>
        </w:rPr>
        <w:t xml:space="preserve"> сельскому поселению составляет </w:t>
      </w:r>
      <w:r>
        <w:rPr>
          <w:rFonts w:ascii="Times New Roman" w:hAnsi="Times New Roman"/>
          <w:sz w:val="24"/>
          <w:szCs w:val="24"/>
        </w:rPr>
        <w:t>100%</w:t>
      </w:r>
      <w:r w:rsidRPr="00E81B18">
        <w:rPr>
          <w:rFonts w:ascii="Times New Roman" w:hAnsi="Times New Roman"/>
          <w:sz w:val="24"/>
          <w:szCs w:val="24"/>
        </w:rPr>
        <w:t xml:space="preserve">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81B18">
        <w:rPr>
          <w:rFonts w:ascii="Times New Roman" w:hAnsi="Times New Roman"/>
          <w:sz w:val="24"/>
          <w:szCs w:val="24"/>
        </w:rPr>
        <w:t>мероприятий проблематична и неэффективна.</w:t>
      </w:r>
    </w:p>
    <w:p w:rsidR="00996FB5" w:rsidRPr="00E81B18" w:rsidRDefault="00996FB5" w:rsidP="00996FB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proofErr w:type="spellStart"/>
      <w:r>
        <w:rPr>
          <w:rFonts w:ascii="Times New Roman" w:hAnsi="Times New Roman"/>
          <w:sz w:val="24"/>
          <w:szCs w:val="24"/>
        </w:rPr>
        <w:t>Гайниямакского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996FB5" w:rsidRPr="00F232F8" w:rsidRDefault="00996FB5" w:rsidP="00996FB5">
      <w:pPr>
        <w:tabs>
          <w:tab w:val="left" w:pos="0"/>
        </w:tabs>
        <w:spacing w:after="0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996FB5" w:rsidRPr="003576A8" w:rsidRDefault="00996FB5" w:rsidP="00996F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1.3.4.  </w:t>
      </w:r>
      <w:r w:rsidRPr="003576A8">
        <w:rPr>
          <w:rFonts w:ascii="Times New Roman" w:eastAsia="Times New Roman" w:hAnsi="Times New Roman"/>
          <w:b/>
          <w:sz w:val="24"/>
          <w:szCs w:val="24"/>
        </w:rPr>
        <w:t xml:space="preserve">Анализ текущего состояния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системы </w:t>
      </w:r>
      <w:r w:rsidRPr="003576A8">
        <w:rPr>
          <w:rFonts w:ascii="Times New Roman" w:eastAsia="Times New Roman" w:hAnsi="Times New Roman"/>
          <w:b/>
          <w:sz w:val="24"/>
          <w:szCs w:val="24"/>
        </w:rPr>
        <w:t>водоотведения</w:t>
      </w:r>
    </w:p>
    <w:p w:rsidR="00996FB5" w:rsidRPr="0041168B" w:rsidRDefault="00996FB5" w:rsidP="00996FB5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96FB5" w:rsidRDefault="00996FB5" w:rsidP="0099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>
        <w:rPr>
          <w:rFonts w:ascii="Times New Roman" w:hAnsi="Times New Roman"/>
          <w:sz w:val="24"/>
          <w:szCs w:val="24"/>
        </w:rPr>
        <w:t>Гайниямакском</w:t>
      </w:r>
      <w:proofErr w:type="spellEnd"/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996FB5" w:rsidRDefault="00996FB5" w:rsidP="00996F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1.3.5.  Анализ текущего состояния </w:t>
      </w:r>
      <w:r w:rsidRPr="001956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систем газоснабжения</w:t>
      </w: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FB5" w:rsidRDefault="00996FB5" w:rsidP="00996FB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19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Гайниямакском</w:t>
      </w:r>
      <w:proofErr w:type="spellEnd"/>
      <w:r w:rsidRPr="001956D5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3E1926">
        <w:rPr>
          <w:rFonts w:ascii="Times New Roman" w:hAnsi="Times New Roman"/>
          <w:sz w:val="24"/>
          <w:szCs w:val="24"/>
        </w:rPr>
        <w:t xml:space="preserve"> Уфа»</w:t>
      </w:r>
      <w:r>
        <w:rPr>
          <w:rFonts w:ascii="Times New Roman" w:hAnsi="Times New Roman"/>
          <w:sz w:val="24"/>
          <w:szCs w:val="24"/>
        </w:rPr>
        <w:t>. П</w:t>
      </w:r>
      <w:r w:rsidRPr="001956D5">
        <w:rPr>
          <w:rFonts w:ascii="Times New Roman" w:eastAsia="Times New Roman" w:hAnsi="Times New Roman"/>
          <w:sz w:val="24"/>
          <w:szCs w:val="24"/>
        </w:rPr>
        <w:t xml:space="preserve">риродным газом  пользуется </w:t>
      </w:r>
      <w:r>
        <w:rPr>
          <w:rFonts w:ascii="Times New Roman" w:eastAsia="Times New Roman" w:hAnsi="Times New Roman"/>
          <w:sz w:val="24"/>
          <w:szCs w:val="24"/>
        </w:rPr>
        <w:t xml:space="preserve">все </w:t>
      </w:r>
      <w:r w:rsidRPr="001956D5">
        <w:rPr>
          <w:rFonts w:ascii="Times New Roman" w:eastAsia="Times New Roman" w:hAnsi="Times New Roman"/>
          <w:sz w:val="24"/>
          <w:szCs w:val="24"/>
        </w:rPr>
        <w:t>население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  <w:r w:rsidRPr="001956D5"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proofErr w:type="gramStart"/>
      <w:r w:rsidRPr="001956D5">
        <w:rPr>
          <w:rFonts w:ascii="Times New Roman" w:eastAsia="Times New Roman" w:hAnsi="Times New Roman"/>
          <w:sz w:val="24"/>
          <w:szCs w:val="24"/>
        </w:rPr>
        <w:t>индивидуальных домовладений, газифицированных природным газом</w:t>
      </w:r>
      <w:r>
        <w:rPr>
          <w:rFonts w:ascii="Times New Roman" w:eastAsia="Times New Roman" w:hAnsi="Times New Roman"/>
          <w:sz w:val="24"/>
          <w:szCs w:val="24"/>
        </w:rPr>
        <w:t xml:space="preserve"> составляет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379, </w:t>
      </w:r>
      <w:r w:rsidRPr="001956D5">
        <w:rPr>
          <w:rFonts w:ascii="Times New Roman" w:eastAsia="Times New Roman" w:hAnsi="Times New Roman"/>
          <w:sz w:val="24"/>
          <w:szCs w:val="24"/>
        </w:rPr>
        <w:t xml:space="preserve"> что составляет</w:t>
      </w:r>
      <w:r>
        <w:rPr>
          <w:rFonts w:ascii="Times New Roman" w:eastAsia="Times New Roman" w:hAnsi="Times New Roman"/>
          <w:sz w:val="24"/>
          <w:szCs w:val="24"/>
        </w:rPr>
        <w:t xml:space="preserve"> уровень газификации  80 </w:t>
      </w:r>
      <w:r w:rsidRPr="001956D5">
        <w:rPr>
          <w:rFonts w:ascii="Times New Roman" w:eastAsia="Times New Roman" w:hAnsi="Times New Roman"/>
          <w:sz w:val="24"/>
          <w:szCs w:val="24"/>
        </w:rPr>
        <w:t xml:space="preserve">%;  </w:t>
      </w:r>
    </w:p>
    <w:p w:rsidR="00996FB5" w:rsidRPr="00E81B18" w:rsidRDefault="00996FB5" w:rsidP="00996FB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 w:rsidRPr="00E81B1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996FB5" w:rsidRPr="00E81B18" w:rsidRDefault="00996FB5" w:rsidP="00996FB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>
        <w:rPr>
          <w:rFonts w:ascii="Times New Roman" w:hAnsi="Times New Roman"/>
          <w:sz w:val="24"/>
          <w:szCs w:val="24"/>
        </w:rPr>
        <w:t>25,86</w:t>
      </w:r>
      <w:r w:rsidRPr="00E81B18">
        <w:rPr>
          <w:rFonts w:ascii="Times New Roman" w:hAnsi="Times New Roman"/>
          <w:sz w:val="24"/>
          <w:szCs w:val="24"/>
        </w:rPr>
        <w:t xml:space="preserve"> км, из них:</w:t>
      </w:r>
    </w:p>
    <w:p w:rsidR="00996FB5" w:rsidRPr="00E81B18" w:rsidRDefault="00996FB5" w:rsidP="00996FB5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высокого давления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81B18">
        <w:rPr>
          <w:rFonts w:ascii="Times New Roman" w:hAnsi="Times New Roman"/>
          <w:sz w:val="24"/>
          <w:szCs w:val="24"/>
        </w:rPr>
        <w:t>к</w:t>
      </w:r>
      <w:proofErr w:type="gramEnd"/>
      <w:r w:rsidRPr="00E81B18">
        <w:rPr>
          <w:rFonts w:ascii="Times New Roman" w:hAnsi="Times New Roman"/>
          <w:sz w:val="24"/>
          <w:szCs w:val="24"/>
        </w:rPr>
        <w:t>м;</w:t>
      </w:r>
    </w:p>
    <w:p w:rsidR="00996FB5" w:rsidRPr="00E81B18" w:rsidRDefault="00996FB5" w:rsidP="00996FB5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низкого давления </w:t>
      </w:r>
      <w:r>
        <w:rPr>
          <w:rFonts w:ascii="Times New Roman" w:hAnsi="Times New Roman"/>
          <w:sz w:val="24"/>
          <w:szCs w:val="24"/>
        </w:rPr>
        <w:t xml:space="preserve">25,86 </w:t>
      </w:r>
      <w:r w:rsidRPr="00E81B18">
        <w:rPr>
          <w:rFonts w:ascii="Times New Roman" w:hAnsi="Times New Roman"/>
          <w:sz w:val="24"/>
          <w:szCs w:val="24"/>
        </w:rPr>
        <w:t>км.</w:t>
      </w:r>
    </w:p>
    <w:p w:rsidR="00996FB5" w:rsidRPr="003C610C" w:rsidRDefault="00996FB5" w:rsidP="00996FB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996FB5" w:rsidRPr="00FF2282" w:rsidRDefault="00996FB5" w:rsidP="00996FB5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996FB5" w:rsidRPr="00FF2282" w:rsidRDefault="00996FB5" w:rsidP="00996FB5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996FB5" w:rsidRPr="00FF2282" w:rsidRDefault="00996FB5" w:rsidP="00996FB5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996FB5" w:rsidRPr="00FF2282" w:rsidRDefault="00996FB5" w:rsidP="00996FB5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996FB5" w:rsidRPr="00A13F74" w:rsidRDefault="00996FB5" w:rsidP="00996FB5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996FB5" w:rsidRPr="00A13F74" w:rsidRDefault="00996FB5" w:rsidP="00996FB5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FB5" w:rsidRDefault="00996FB5" w:rsidP="00996FB5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996FB5" w:rsidRPr="0090438D" w:rsidRDefault="00996FB5" w:rsidP="00996FB5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996FB5" w:rsidRDefault="00996FB5" w:rsidP="00996FB5">
      <w:pPr>
        <w:pStyle w:val="S"/>
        <w:spacing w:line="276" w:lineRule="auto"/>
      </w:pPr>
    </w:p>
    <w:p w:rsidR="00996FB5" w:rsidRDefault="00996FB5" w:rsidP="00996FB5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996FB5" w:rsidRDefault="00996FB5" w:rsidP="00996FB5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>
        <w:t xml:space="preserve">Свалка расположена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Гайниямак</w:t>
      </w:r>
      <w:proofErr w:type="spellEnd"/>
      <w:r>
        <w:t xml:space="preserve">. Учет поступающих отходов не ведется. Доставка ТБО на существующую санкционированную свалку от </w:t>
      </w:r>
      <w:proofErr w:type="spellStart"/>
      <w:r>
        <w:t>природопользователей</w:t>
      </w:r>
      <w:proofErr w:type="spellEnd"/>
      <w:r>
        <w:t xml:space="preserve"> и населения осуществляется </w:t>
      </w:r>
      <w:proofErr w:type="spellStart"/>
      <w:r>
        <w:t>самовывозом</w:t>
      </w:r>
      <w:proofErr w:type="spellEnd"/>
      <w:r>
        <w:t>.</w:t>
      </w:r>
    </w:p>
    <w:p w:rsidR="00996FB5" w:rsidRDefault="00996FB5" w:rsidP="00996FB5">
      <w:pPr>
        <w:pStyle w:val="S"/>
        <w:spacing w:line="276" w:lineRule="auto"/>
      </w:pPr>
      <w:r>
        <w:t xml:space="preserve">На весь объем образующихся отходов </w:t>
      </w:r>
      <w:proofErr w:type="gramStart"/>
      <w:r>
        <w:t>договора</w:t>
      </w:r>
      <w:proofErr w:type="gramEnd"/>
      <w:r>
        <w:t xml:space="preserve"> на сбор и утилизацию не заключены. Планово- регулярный сбор и транспортировка ТБО не осуществляется.</w:t>
      </w:r>
    </w:p>
    <w:p w:rsidR="00996FB5" w:rsidRDefault="00996FB5" w:rsidP="00996FB5">
      <w:pPr>
        <w:pStyle w:val="S"/>
        <w:spacing w:line="276" w:lineRule="auto"/>
      </w:pPr>
      <w:r>
        <w:t xml:space="preserve">С целью обеспечения санитарно-эпидемиологического благополучия населения </w:t>
      </w:r>
      <w:proofErr w:type="spellStart"/>
      <w:r>
        <w:t>Гайниямакского</w:t>
      </w:r>
      <w:proofErr w:type="spellEnd"/>
      <w:r>
        <w:t xml:space="preserve">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996FB5" w:rsidRDefault="00996FB5" w:rsidP="00996FB5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996FB5" w:rsidRDefault="00996FB5" w:rsidP="00996FB5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поселении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996FB5" w:rsidRDefault="00996FB5" w:rsidP="00996F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6FB5" w:rsidRDefault="00996FB5" w:rsidP="00996FB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996FB5" w:rsidRDefault="00996FB5" w:rsidP="00996FB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996FB5" w:rsidRPr="004303D0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>Основными целями разработки мероприятий  по водоснабжению и водоотведению Программы комплексного развития систем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2C">
        <w:t xml:space="preserve"> </w:t>
      </w:r>
      <w:proofErr w:type="spellStart"/>
      <w:r>
        <w:t>Гайниямакского</w:t>
      </w:r>
      <w:proofErr w:type="spellEnd"/>
      <w:r w:rsidRPr="004303D0">
        <w:rPr>
          <w:rFonts w:ascii="Times New Roman" w:hAnsi="Times New Roman"/>
          <w:sz w:val="24"/>
          <w:szCs w:val="24"/>
        </w:rPr>
        <w:t xml:space="preserve"> сельского поселения  на период 201</w:t>
      </w:r>
      <w:r>
        <w:rPr>
          <w:rFonts w:ascii="Times New Roman" w:hAnsi="Times New Roman"/>
          <w:sz w:val="24"/>
          <w:szCs w:val="24"/>
        </w:rPr>
        <w:t>5</w:t>
      </w:r>
      <w:r w:rsidRPr="004303D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303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303D0">
        <w:rPr>
          <w:rFonts w:ascii="Times New Roman" w:hAnsi="Times New Roman"/>
          <w:sz w:val="24"/>
          <w:szCs w:val="24"/>
        </w:rPr>
        <w:t>г. являются:</w:t>
      </w:r>
    </w:p>
    <w:p w:rsidR="00996FB5" w:rsidRPr="004303D0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4303D0">
        <w:rPr>
          <w:rFonts w:ascii="Times New Roman" w:hAnsi="Times New Roman"/>
          <w:sz w:val="24"/>
          <w:szCs w:val="24"/>
        </w:rPr>
        <w:t>СанПин</w:t>
      </w:r>
      <w:proofErr w:type="spellEnd"/>
      <w:r w:rsidRPr="004303D0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996FB5" w:rsidRPr="004303D0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996FB5" w:rsidRPr="004303D0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</w:t>
      </w:r>
      <w:r w:rsidRPr="0034002C">
        <w:t xml:space="preserve"> </w:t>
      </w:r>
      <w:proofErr w:type="spellStart"/>
      <w:r w:rsidRPr="00C07475">
        <w:rPr>
          <w:rFonts w:ascii="Times New Roman" w:hAnsi="Times New Roman"/>
        </w:rPr>
        <w:t>Гайниямакский</w:t>
      </w:r>
      <w:proofErr w:type="spellEnd"/>
      <w:r w:rsidRPr="00C07475">
        <w:rPr>
          <w:rFonts w:ascii="Times New Roman" w:hAnsi="Times New Roman"/>
        </w:rPr>
        <w:t xml:space="preserve"> </w:t>
      </w:r>
      <w:r w:rsidRPr="00C07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сельсовет.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анализа сложившейся ситуации с водоснабжением СП </w:t>
      </w:r>
      <w:proofErr w:type="spellStart"/>
      <w:r w:rsidRPr="00C07475">
        <w:rPr>
          <w:rFonts w:ascii="Times New Roman" w:hAnsi="Times New Roman"/>
        </w:rPr>
        <w:t>Гайниямакский</w:t>
      </w:r>
      <w:proofErr w:type="spellEnd"/>
      <w:r w:rsidRPr="00C07475">
        <w:rPr>
          <w:rFonts w:ascii="Times New Roman" w:hAnsi="Times New Roman"/>
        </w:rPr>
        <w:t xml:space="preserve"> </w:t>
      </w:r>
      <w:r w:rsidRPr="00C074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 необходимо отразить следующие факты, влияющие на развитие системы водоснабжения: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произвести техническую инвентаризацию </w:t>
      </w:r>
      <w:proofErr w:type="spellStart"/>
      <w:r>
        <w:rPr>
          <w:rFonts w:ascii="Times New Roman" w:hAnsi="Times New Roman"/>
          <w:sz w:val="24"/>
          <w:szCs w:val="24"/>
        </w:rPr>
        <w:t>непроинвентаризованных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Установка приборов учета подаваемой воды.</w:t>
      </w:r>
    </w:p>
    <w:p w:rsidR="00996FB5" w:rsidRDefault="00996FB5" w:rsidP="00996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Необходима разведка недр с целью водоносных слоев для разведки новых источников поверхностного водоснабжения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целью</w:t>
      </w:r>
      <w:proofErr w:type="gramEnd"/>
      <w:r>
        <w:rPr>
          <w:rFonts w:ascii="Times New Roman" w:hAnsi="Times New Roman"/>
          <w:sz w:val="24"/>
          <w:szCs w:val="24"/>
        </w:rPr>
        <w:t xml:space="preserve"> их дальнейшего </w:t>
      </w:r>
      <w:proofErr w:type="spellStart"/>
      <w:r>
        <w:rPr>
          <w:rFonts w:ascii="Times New Roman" w:hAnsi="Times New Roman"/>
          <w:sz w:val="24"/>
          <w:szCs w:val="24"/>
        </w:rPr>
        <w:t>каптажирования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использования в хозяйственно- бытовом водоснабжении сельского поселения.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 w:rsidRPr="00AD5B54">
        <w:rPr>
          <w:rFonts w:ascii="Times New Roman" w:hAnsi="Times New Roman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2.1.4.1110-02.</w:t>
      </w: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51232-98 «Вода питьевая» и </w:t>
      </w:r>
      <w:proofErr w:type="spellStart"/>
      <w:r w:rsidRPr="00AD5B54">
        <w:rPr>
          <w:rFonts w:ascii="Times New Roman" w:hAnsi="Times New Roman"/>
          <w:i w:val="0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 2.1.4.1074-01 «Питьевая вода. Гигиенические требования. Контроль качества». </w:t>
      </w:r>
    </w:p>
    <w:p w:rsidR="00996FB5" w:rsidRDefault="00996FB5" w:rsidP="00996FB5">
      <w:pPr>
        <w:pStyle w:val="Default"/>
      </w:pPr>
      <w:r w:rsidRPr="00AD5B54"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</w:t>
      </w:r>
      <w:proofErr w:type="spellStart"/>
      <w:r w:rsidRPr="00AD5B54">
        <w:t>СНиП</w:t>
      </w:r>
      <w:proofErr w:type="spellEnd"/>
      <w:r w:rsidRPr="00AD5B54">
        <w:t xml:space="preserve"> 2.04.02-84* «Водоснабжение.  Наружные сети и сооружения».  </w:t>
      </w:r>
    </w:p>
    <w:p w:rsidR="00996FB5" w:rsidRPr="00AD5B54" w:rsidRDefault="00996FB5" w:rsidP="00996FB5">
      <w:pPr>
        <w:ind w:firstLine="708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996FB5" w:rsidRPr="00AD5B54" w:rsidTr="005C6043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996FB5" w:rsidRPr="00AD5B54" w:rsidRDefault="00996FB5" w:rsidP="005C6043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№</w:t>
            </w:r>
          </w:p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996FB5" w:rsidRPr="00AD5B54" w:rsidRDefault="00996FB5" w:rsidP="005C6043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Наименование</w:t>
            </w:r>
          </w:p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Норма водопотребления 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л</w:t>
            </w:r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сут-чел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сут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96FB5" w:rsidRPr="00AD5B54" w:rsidTr="005C6043">
        <w:trPr>
          <w:trHeight w:val="441"/>
        </w:trPr>
        <w:tc>
          <w:tcPr>
            <w:tcW w:w="709" w:type="dxa"/>
            <w:gridSpan w:val="2"/>
            <w:vMerge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сут.ср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 xml:space="preserve">. 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996FB5" w:rsidRPr="00AD5B54" w:rsidTr="005C6043"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996FB5" w:rsidRPr="00AD5B54" w:rsidTr="005C6043">
        <w:tc>
          <w:tcPr>
            <w:tcW w:w="9800" w:type="dxa"/>
            <w:gridSpan w:val="8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Гайниямак</w:t>
            </w:r>
            <w:proofErr w:type="spellEnd"/>
          </w:p>
        </w:tc>
      </w:tr>
      <w:tr w:rsidR="00996FB5" w:rsidRPr="00AD5B54" w:rsidTr="005C6043">
        <w:tc>
          <w:tcPr>
            <w:tcW w:w="697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1001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245</w:t>
            </w:r>
          </w:p>
        </w:tc>
        <w:tc>
          <w:tcPr>
            <w:tcW w:w="1141" w:type="dxa"/>
            <w:vAlign w:val="center"/>
          </w:tcPr>
          <w:p w:rsidR="00996FB5" w:rsidRPr="00C07475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highlight w:val="red"/>
              </w:rPr>
            </w:pPr>
            <w:r w:rsidRPr="00C074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highlight w:val="red"/>
              </w:rPr>
              <w:t>265</w:t>
            </w:r>
          </w:p>
        </w:tc>
      </w:tr>
      <w:tr w:rsidR="00996FB5" w:rsidRPr="00AD5B54" w:rsidTr="005C6043">
        <w:tc>
          <w:tcPr>
            <w:tcW w:w="697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70</w:t>
            </w:r>
          </w:p>
        </w:tc>
      </w:tr>
      <w:tr w:rsidR="00996FB5" w:rsidRPr="00AD5B54" w:rsidTr="005C6043">
        <w:trPr>
          <w:trHeight w:val="432"/>
        </w:trPr>
        <w:tc>
          <w:tcPr>
            <w:tcW w:w="697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44,2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50,2</w:t>
            </w:r>
          </w:p>
        </w:tc>
      </w:tr>
      <w:tr w:rsidR="00996FB5" w:rsidRPr="00AD5B54" w:rsidTr="005C6043">
        <w:trPr>
          <w:trHeight w:val="423"/>
        </w:trPr>
        <w:tc>
          <w:tcPr>
            <w:tcW w:w="7525" w:type="dxa"/>
            <w:gridSpan w:val="6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339,2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385,2</w:t>
            </w:r>
          </w:p>
        </w:tc>
      </w:tr>
      <w:tr w:rsidR="00996FB5" w:rsidRPr="00AD5B54" w:rsidTr="005C6043">
        <w:trPr>
          <w:trHeight w:val="423"/>
        </w:trPr>
        <w:tc>
          <w:tcPr>
            <w:tcW w:w="9800" w:type="dxa"/>
            <w:gridSpan w:val="8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йтуган</w:t>
            </w:r>
            <w:proofErr w:type="spellEnd"/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10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1,7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996FB5" w:rsidRPr="00AD5B54" w:rsidTr="005C6043">
        <w:trPr>
          <w:trHeight w:val="423"/>
        </w:trPr>
        <w:tc>
          <w:tcPr>
            <w:tcW w:w="7525" w:type="dxa"/>
            <w:gridSpan w:val="6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12,7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</w:tr>
      <w:tr w:rsidR="00996FB5" w:rsidRPr="00AD5B54" w:rsidTr="005C6043">
        <w:trPr>
          <w:trHeight w:val="423"/>
        </w:trPr>
        <w:tc>
          <w:tcPr>
            <w:tcW w:w="9800" w:type="dxa"/>
            <w:gridSpan w:val="8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уданьяр</w:t>
            </w:r>
            <w:proofErr w:type="spellEnd"/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18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2,7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</w:tc>
      </w:tr>
      <w:tr w:rsidR="00996FB5" w:rsidRPr="00AD5B54" w:rsidTr="005C6043">
        <w:trPr>
          <w:trHeight w:val="423"/>
        </w:trPr>
        <w:tc>
          <w:tcPr>
            <w:tcW w:w="7525" w:type="dxa"/>
            <w:gridSpan w:val="6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20,7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26,4</w:t>
            </w:r>
          </w:p>
        </w:tc>
      </w:tr>
      <w:tr w:rsidR="00996FB5" w:rsidRPr="00AD5B54" w:rsidTr="005C6043">
        <w:trPr>
          <w:trHeight w:val="423"/>
        </w:trPr>
        <w:tc>
          <w:tcPr>
            <w:tcW w:w="9800" w:type="dxa"/>
            <w:gridSpan w:val="8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ршат</w:t>
            </w:r>
            <w:proofErr w:type="spellEnd"/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27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3,9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5,4</w:t>
            </w:r>
          </w:p>
        </w:tc>
      </w:tr>
      <w:tr w:rsidR="00996FB5" w:rsidRPr="00AD5B54" w:rsidTr="005C6043">
        <w:trPr>
          <w:trHeight w:val="423"/>
        </w:trPr>
        <w:tc>
          <w:tcPr>
            <w:tcW w:w="7525" w:type="dxa"/>
            <w:gridSpan w:val="6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о: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29,9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41,4</w:t>
            </w:r>
          </w:p>
        </w:tc>
      </w:tr>
      <w:tr w:rsidR="00996FB5" w:rsidRPr="00AD5B54" w:rsidTr="005C6043">
        <w:trPr>
          <w:trHeight w:val="423"/>
        </w:trPr>
        <w:tc>
          <w:tcPr>
            <w:tcW w:w="9800" w:type="dxa"/>
            <w:gridSpan w:val="8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Тукмакбаш</w:t>
            </w:r>
            <w:proofErr w:type="spellEnd"/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996FB5" w:rsidRPr="00AD5B54" w:rsidTr="005C6043">
        <w:trPr>
          <w:trHeight w:val="968"/>
        </w:trPr>
        <w:tc>
          <w:tcPr>
            <w:tcW w:w="709" w:type="dxa"/>
            <w:gridSpan w:val="2"/>
            <w:vAlign w:val="center"/>
          </w:tcPr>
          <w:p w:rsidR="00996FB5" w:rsidRPr="004253ED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19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4253ED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30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996FB5" w:rsidRPr="00AD5B54" w:rsidTr="005C6043">
        <w:trPr>
          <w:trHeight w:val="423"/>
        </w:trPr>
        <w:tc>
          <w:tcPr>
            <w:tcW w:w="709" w:type="dxa"/>
            <w:gridSpan w:val="2"/>
            <w:vAlign w:val="center"/>
          </w:tcPr>
          <w:p w:rsidR="00996FB5" w:rsidRPr="004253ED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3,2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996FB5" w:rsidRPr="00AD5B54" w:rsidTr="005C6043">
        <w:trPr>
          <w:trHeight w:val="423"/>
        </w:trPr>
        <w:tc>
          <w:tcPr>
            <w:tcW w:w="7525" w:type="dxa"/>
            <w:gridSpan w:val="6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Итого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34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24,2</w:t>
            </w:r>
          </w:p>
        </w:tc>
        <w:tc>
          <w:tcPr>
            <w:tcW w:w="1141" w:type="dxa"/>
            <w:vAlign w:val="center"/>
          </w:tcPr>
          <w:p w:rsidR="00996FB5" w:rsidRPr="00AD5B54" w:rsidRDefault="00996FB5" w:rsidP="005C604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</w:tr>
    </w:tbl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Для обеспечения населенных пунктов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Гайниямакского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в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Гайниямак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замена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водопроводной сети </w:t>
      </w:r>
      <w:r>
        <w:rPr>
          <w:rFonts w:ascii="Times New Roman" w:hAnsi="Times New Roman"/>
          <w:i w:val="0"/>
          <w:sz w:val="24"/>
          <w:szCs w:val="24"/>
        </w:rPr>
        <w:t>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полиэтиленовый трубопровод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6000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первой очереди протяженностью 1450 м. </w:t>
      </w:r>
    </w:p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Айтуган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замена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водопроводной сети из полиэтиленовых трубопроводов диаметром  90-160 мм, протяженностью 1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 900 м.</w:t>
      </w:r>
    </w:p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  в д.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Иршат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 из полиэтиленовых трубопроводов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30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500 м.</w:t>
      </w:r>
    </w:p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в д.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Буданьяр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строительство водопроводной сети из полиэтиленовых трубопроводов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30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500 м.</w:t>
      </w:r>
    </w:p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   в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</w:t>
      </w:r>
      <w:proofErr w:type="gramStart"/>
      <w:r>
        <w:rPr>
          <w:rFonts w:ascii="Times New Roman" w:hAnsi="Times New Roman"/>
          <w:i w:val="0"/>
          <w:sz w:val="24"/>
          <w:szCs w:val="24"/>
        </w:rPr>
        <w:t>.Т</w:t>
      </w:r>
      <w:proofErr w:type="gramEnd"/>
      <w:r>
        <w:rPr>
          <w:rFonts w:ascii="Times New Roman" w:hAnsi="Times New Roman"/>
          <w:i w:val="0"/>
          <w:sz w:val="24"/>
          <w:szCs w:val="24"/>
        </w:rPr>
        <w:t>укмакбаш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строительство водопроводной сети из полиэтиленовых трубопроводов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30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500 м.</w:t>
      </w:r>
    </w:p>
    <w:p w:rsidR="00996FB5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</w:p>
    <w:p w:rsidR="00996FB5" w:rsidRPr="00AD5B54" w:rsidRDefault="00996FB5" w:rsidP="00996FB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П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996FB5" w:rsidRPr="00E632A3" w:rsidRDefault="00996FB5" w:rsidP="00996FB5">
      <w:pPr>
        <w:tabs>
          <w:tab w:val="left" w:pos="0"/>
          <w:tab w:val="left" w:pos="10348"/>
        </w:tabs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996FB5" w:rsidRDefault="00996FB5" w:rsidP="00996FB5">
      <w:pPr>
        <w:tabs>
          <w:tab w:val="left" w:pos="0"/>
          <w:tab w:val="left" w:pos="10348"/>
        </w:tabs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внутреннее пожаротушение 2,5 </w:t>
      </w:r>
      <w:proofErr w:type="spellStart"/>
      <w:r w:rsidRPr="00AD5B54">
        <w:rPr>
          <w:rFonts w:ascii="Times New Roman" w:hAnsi="Times New Roman"/>
          <w:sz w:val="24"/>
          <w:szCs w:val="24"/>
        </w:rPr>
        <w:t>х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 струи.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Наружное пожаротушение осуществляется от пожарных гидрантов уличной кольцевой сети, установка  которых производится в соответствии с требованиями  </w:t>
      </w:r>
      <w:proofErr w:type="spellStart"/>
      <w:r w:rsidRPr="00AD5B54">
        <w:rPr>
          <w:rFonts w:ascii="Times New Roman" w:hAnsi="Times New Roman"/>
          <w:sz w:val="24"/>
          <w:szCs w:val="24"/>
        </w:rPr>
        <w:t>СНиП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2.04.02-84*</w:t>
      </w:r>
      <w:r>
        <w:rPr>
          <w:rFonts w:ascii="Times New Roman" w:hAnsi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/>
          <w:sz w:val="24"/>
          <w:szCs w:val="24"/>
        </w:rPr>
        <w:t>пожаротушени</w:t>
      </w:r>
      <w:r>
        <w:rPr>
          <w:rFonts w:ascii="Times New Roman" w:hAnsi="Times New Roman"/>
          <w:sz w:val="24"/>
          <w:szCs w:val="24"/>
        </w:rPr>
        <w:t>е</w:t>
      </w:r>
      <w:r w:rsidRPr="0000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/>
          <w:sz w:val="24"/>
          <w:szCs w:val="24"/>
        </w:rPr>
        <w:t>непосредственн</w:t>
      </w:r>
      <w:r>
        <w:rPr>
          <w:rFonts w:ascii="Times New Roman" w:hAnsi="Times New Roman"/>
          <w:sz w:val="24"/>
          <w:szCs w:val="24"/>
        </w:rPr>
        <w:t>о из водоемов.</w:t>
      </w:r>
    </w:p>
    <w:p w:rsidR="00996FB5" w:rsidRDefault="00996FB5" w:rsidP="00996FB5">
      <w:pPr>
        <w:tabs>
          <w:tab w:val="left" w:pos="0"/>
        </w:tabs>
        <w:spacing w:after="0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tabs>
          <w:tab w:val="left" w:pos="0"/>
        </w:tabs>
        <w:spacing w:after="0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инвестиции в реконструкцию и техническое перевооружение источников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96FB5" w:rsidRDefault="00996FB5" w:rsidP="00996FB5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Style w:val="a6"/>
        <w:tblW w:w="10065" w:type="dxa"/>
        <w:tblInd w:w="-459" w:type="dxa"/>
        <w:tblLook w:val="04A0"/>
      </w:tblPr>
      <w:tblGrid>
        <w:gridCol w:w="709"/>
        <w:gridCol w:w="7088"/>
        <w:gridCol w:w="2268"/>
      </w:tblGrid>
      <w:tr w:rsidR="00996FB5" w:rsidTr="005C6043">
        <w:trPr>
          <w:trHeight w:val="387"/>
        </w:trPr>
        <w:tc>
          <w:tcPr>
            <w:tcW w:w="709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Проектирование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4B11A3">
              <w:rPr>
                <w:rFonts w:ascii="Times New Roman" w:hAnsi="Times New Roman"/>
              </w:rPr>
              <w:t xml:space="preserve"> инженерно-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4B11A3">
              <w:rPr>
                <w:rFonts w:ascii="Times New Roman" w:hAnsi="Times New Roman"/>
              </w:rPr>
              <w:t xml:space="preserve"> инженерно-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4B11A3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FB5" w:rsidRPr="00477856" w:rsidRDefault="00996FB5" w:rsidP="005C60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39900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96FB5" w:rsidTr="005C6043">
        <w:trPr>
          <w:trHeight w:val="387"/>
        </w:trPr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капитальному ремонту водопроводных сетей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сооружений</w:t>
            </w:r>
          </w:p>
        </w:tc>
        <w:tc>
          <w:tcPr>
            <w:tcW w:w="226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800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E50FAF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88" w:type="dxa"/>
          </w:tcPr>
          <w:p w:rsidR="00996FB5" w:rsidRPr="004B11A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996FB5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996FB5" w:rsidRPr="00261F01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полного хим. анализа подземных вод </w:t>
            </w:r>
            <w:proofErr w:type="gramStart"/>
            <w:r>
              <w:rPr>
                <w:rFonts w:ascii="Times New Roman" w:hAnsi="Times New Roman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</w:rPr>
              <w:t xml:space="preserve"> определенного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000DA1">
              <w:rPr>
                <w:rFonts w:ascii="Times New Roman" w:hAnsi="Times New Roman"/>
                <w:sz w:val="24"/>
                <w:szCs w:val="24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 водоемов и 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96FB5" w:rsidRPr="00651927" w:rsidTr="005C6043">
        <w:tc>
          <w:tcPr>
            <w:tcW w:w="709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996FB5" w:rsidRPr="00C45593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996FB5" w:rsidRPr="00651927" w:rsidRDefault="00996FB5" w:rsidP="005C604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96FB5" w:rsidRDefault="00996FB5" w:rsidP="00996F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FB5" w:rsidRPr="008C4796" w:rsidRDefault="00996FB5" w:rsidP="00996F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996FB5" w:rsidRPr="008C479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996FB5" w:rsidRPr="008C479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996FB5" w:rsidRPr="008C479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996FB5" w:rsidRPr="008C479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996FB5" w:rsidRPr="008C479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996FB5" w:rsidRPr="00AD5B54" w:rsidRDefault="00996FB5" w:rsidP="00996FB5">
      <w:pPr>
        <w:tabs>
          <w:tab w:val="left" w:pos="0"/>
        </w:tabs>
        <w:spacing w:after="0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tabs>
          <w:tab w:val="left" w:pos="0"/>
        </w:tabs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996FB5" w:rsidRPr="004F0AB6" w:rsidRDefault="00996FB5" w:rsidP="00996FB5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</w:t>
      </w:r>
      <w:proofErr w:type="spellStart"/>
      <w:r w:rsidRPr="004F0AB6">
        <w:rPr>
          <w:rFonts w:ascii="Times New Roman" w:hAnsi="Times New Roman"/>
          <w:sz w:val="24"/>
          <w:szCs w:val="24"/>
        </w:rPr>
        <w:t>Альшеевские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 РЭС ПО БЭС ООО «</w:t>
      </w:r>
      <w:proofErr w:type="spellStart"/>
      <w:r w:rsidRPr="004F0AB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. </w:t>
      </w:r>
    </w:p>
    <w:p w:rsidR="00996FB5" w:rsidRPr="004F0AB6" w:rsidRDefault="00996FB5" w:rsidP="00996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4F0AB6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 w:rsidRPr="008C4796">
        <w:rPr>
          <w:rFonts w:ascii="Times New Roman" w:hAnsi="Times New Roman"/>
          <w:sz w:val="24"/>
          <w:szCs w:val="24"/>
        </w:rPr>
        <w:t>СНиП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2.07.01-89 «Планировка и застройка городских и сельских поселений».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/>
          <w:sz w:val="24"/>
          <w:szCs w:val="24"/>
        </w:rPr>
        <w:t>рх. № Л56-97.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796">
        <w:rPr>
          <w:rFonts w:ascii="Times New Roman" w:hAnsi="Times New Roman"/>
          <w:sz w:val="24"/>
          <w:szCs w:val="24"/>
        </w:rPr>
        <w:lastRenderedPageBreak/>
        <w:t>Молниезащита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996FB5" w:rsidRPr="008C4796" w:rsidRDefault="00996FB5" w:rsidP="00996FB5">
      <w:pPr>
        <w:tabs>
          <w:tab w:val="left" w:pos="0"/>
          <w:tab w:val="left" w:pos="10348"/>
        </w:tabs>
        <w:spacing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зданий и сооружений».</w:t>
      </w:r>
    </w:p>
    <w:p w:rsidR="00996FB5" w:rsidRPr="00AD5B54" w:rsidRDefault="00996FB5" w:rsidP="00996FB5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/>
        <w:ind w:right="166" w:firstLine="400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tabs>
          <w:tab w:val="left" w:pos="0"/>
          <w:tab w:val="left" w:pos="10348"/>
        </w:tabs>
        <w:spacing w:before="120" w:after="0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996FB5" w:rsidRPr="00AD5B54" w:rsidRDefault="00996FB5" w:rsidP="00996FB5">
      <w:pPr>
        <w:tabs>
          <w:tab w:val="left" w:pos="0"/>
          <w:tab w:val="left" w:pos="10348"/>
        </w:tabs>
        <w:spacing w:before="120" w:after="0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996FB5" w:rsidRPr="00AD5B54" w:rsidRDefault="00996FB5" w:rsidP="00996FB5">
      <w:pPr>
        <w:tabs>
          <w:tab w:val="left" w:pos="0"/>
          <w:tab w:val="left" w:pos="8820"/>
          <w:tab w:val="left" w:pos="9900"/>
        </w:tabs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996FB5" w:rsidRPr="00AD5B54" w:rsidRDefault="00996FB5" w:rsidP="00996FB5">
      <w:pPr>
        <w:tabs>
          <w:tab w:val="left" w:pos="0"/>
          <w:tab w:val="left" w:pos="8820"/>
          <w:tab w:val="left" w:pos="9900"/>
        </w:tabs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996FB5" w:rsidRPr="00AD5B54" w:rsidRDefault="00996FB5" w:rsidP="00996FB5">
      <w:pPr>
        <w:tabs>
          <w:tab w:val="left" w:pos="0"/>
          <w:tab w:val="left" w:pos="8820"/>
          <w:tab w:val="left" w:pos="9900"/>
        </w:tabs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996FB5" w:rsidRDefault="00996FB5" w:rsidP="00996F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утилизации (захоронения) ТБО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996FB5" w:rsidRPr="00874DAC" w:rsidRDefault="00996FB5" w:rsidP="00996F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996FB5" w:rsidRPr="00874DAC" w:rsidRDefault="00996FB5" w:rsidP="00996F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996FB5" w:rsidRPr="00874DAC" w:rsidRDefault="00996FB5" w:rsidP="00996F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996FB5" w:rsidRPr="00874DAC" w:rsidRDefault="00996FB5" w:rsidP="00996F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996FB5" w:rsidRPr="00874DAC" w:rsidRDefault="00996FB5" w:rsidP="00996FB5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996FB5" w:rsidRPr="00874DAC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996FB5" w:rsidRPr="00874DAC" w:rsidRDefault="00996FB5" w:rsidP="00996FB5">
      <w:pPr>
        <w:spacing w:after="0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996FB5" w:rsidRPr="00874DAC" w:rsidRDefault="00996FB5" w:rsidP="00996FB5">
      <w:pPr>
        <w:spacing w:after="0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996FB5" w:rsidRPr="00874DAC" w:rsidRDefault="00996FB5" w:rsidP="00996FB5">
      <w:pPr>
        <w:spacing w:after="0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 xml:space="preserve">Нормы накопления отходов и размеры участка складирования принимаются  в соответствии  с 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 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Гайниямакскому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сельскому </w:t>
      </w:r>
      <w:r>
        <w:rPr>
          <w:rFonts w:ascii="Times New Roman" w:hAnsi="Times New Roman"/>
          <w:sz w:val="24"/>
          <w:szCs w:val="24"/>
        </w:rPr>
        <w:t xml:space="preserve"> совету  </w:t>
      </w:r>
      <w:r w:rsidRPr="00874DAC">
        <w:rPr>
          <w:rFonts w:ascii="Times New Roman" w:hAnsi="Times New Roman"/>
          <w:sz w:val="24"/>
          <w:szCs w:val="24"/>
        </w:rPr>
        <w:t xml:space="preserve">около  </w:t>
      </w:r>
      <w:r>
        <w:rPr>
          <w:rFonts w:ascii="Times New Roman" w:hAnsi="Times New Roman"/>
          <w:sz w:val="24"/>
          <w:szCs w:val="24"/>
        </w:rPr>
        <w:t xml:space="preserve">356,7  </w:t>
      </w:r>
      <w:r w:rsidRPr="00874DAC">
        <w:rPr>
          <w:rFonts w:ascii="Times New Roman" w:hAnsi="Times New Roman"/>
          <w:sz w:val="24"/>
          <w:szCs w:val="24"/>
        </w:rPr>
        <w:t xml:space="preserve">тонн в год или </w:t>
      </w:r>
      <w:r>
        <w:rPr>
          <w:rFonts w:ascii="Times New Roman" w:hAnsi="Times New Roman"/>
          <w:sz w:val="24"/>
          <w:szCs w:val="24"/>
        </w:rPr>
        <w:t xml:space="preserve">1307,9  </w:t>
      </w:r>
      <w:r w:rsidRPr="00874DAC">
        <w:rPr>
          <w:rFonts w:ascii="Times New Roman" w:hAnsi="Times New Roman"/>
          <w:sz w:val="24"/>
          <w:szCs w:val="24"/>
        </w:rPr>
        <w:t xml:space="preserve">куб.м./в год–  </w:t>
      </w:r>
      <w:proofErr w:type="gramStart"/>
      <w:r w:rsidRPr="00874DAC">
        <w:rPr>
          <w:rFonts w:ascii="Times New Roman" w:hAnsi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Гайниямак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300,3 </w:t>
      </w:r>
      <w:r w:rsidRPr="00874DAC">
        <w:rPr>
          <w:rFonts w:ascii="Times New Roman" w:hAnsi="Times New Roman"/>
          <w:sz w:val="24"/>
          <w:szCs w:val="24"/>
        </w:rPr>
        <w:t>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1101,1</w:t>
      </w:r>
      <w:r w:rsidRPr="0087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Айтуган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   5,1     </w:t>
      </w:r>
      <w:r w:rsidRPr="00874DAC">
        <w:rPr>
          <w:rFonts w:ascii="Times New Roman" w:hAnsi="Times New Roman"/>
          <w:sz w:val="24"/>
          <w:szCs w:val="24"/>
        </w:rPr>
        <w:t>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    18,7  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996FB5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Буданьяр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14,4  </w:t>
      </w:r>
      <w:r w:rsidRPr="00874DAC">
        <w:rPr>
          <w:rFonts w:ascii="Times New Roman" w:hAnsi="Times New Roman"/>
          <w:sz w:val="24"/>
          <w:szCs w:val="24"/>
        </w:rPr>
        <w:t xml:space="preserve"> 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    52,8 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996FB5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Иршат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 21,9     </w:t>
      </w:r>
      <w:r w:rsidRPr="00874DAC">
        <w:rPr>
          <w:rFonts w:ascii="Times New Roman" w:hAnsi="Times New Roman"/>
          <w:sz w:val="24"/>
          <w:szCs w:val="24"/>
        </w:rPr>
        <w:t>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    80,3  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996FB5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Тукмакбаш</w:t>
      </w:r>
      <w:proofErr w:type="spellEnd"/>
      <w:r>
        <w:rPr>
          <w:rFonts w:ascii="Times New Roman" w:hAnsi="Times New Roman"/>
          <w:sz w:val="24"/>
          <w:szCs w:val="24"/>
        </w:rPr>
        <w:t xml:space="preserve">   15   </w:t>
      </w:r>
      <w:r w:rsidRPr="00874DAC">
        <w:rPr>
          <w:rFonts w:ascii="Times New Roman" w:hAnsi="Times New Roman"/>
          <w:sz w:val="24"/>
          <w:szCs w:val="24"/>
        </w:rPr>
        <w:t>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    55,0  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996FB5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996FB5" w:rsidRPr="00874DAC" w:rsidRDefault="00996FB5" w:rsidP="00996FB5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996FB5" w:rsidRPr="00874DAC" w:rsidRDefault="00996FB5" w:rsidP="00996FB5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996FB5" w:rsidRPr="00874DAC" w:rsidRDefault="00996FB5" w:rsidP="00996FB5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996FB5" w:rsidRPr="00874DAC" w:rsidRDefault="00996FB5" w:rsidP="00996FB5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996FB5" w:rsidRPr="00874DAC" w:rsidRDefault="00996FB5" w:rsidP="00996FB5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996FB5" w:rsidRDefault="00996FB5" w:rsidP="00996F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FB5" w:rsidRDefault="00996FB5" w:rsidP="00996F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774428">
        <w:rPr>
          <w:rFonts w:ascii="Times New Roman" w:hAnsi="Times New Roman"/>
          <w:b/>
          <w:sz w:val="24"/>
          <w:szCs w:val="24"/>
        </w:rPr>
        <w:t>Целевые</w:t>
      </w:r>
      <w:proofErr w:type="gramEnd"/>
      <w:r w:rsidRPr="00774428">
        <w:rPr>
          <w:rFonts w:ascii="Times New Roman" w:hAnsi="Times New Roman"/>
          <w:b/>
          <w:sz w:val="24"/>
          <w:szCs w:val="24"/>
        </w:rPr>
        <w:t xml:space="preserve"> показатели развития коммунальной инфраструктуры</w:t>
      </w:r>
    </w:p>
    <w:p w:rsidR="00996FB5" w:rsidRDefault="00996FB5" w:rsidP="00996F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Pr="00774428" w:rsidRDefault="00996FB5" w:rsidP="00996FB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996FB5" w:rsidRPr="00000DA1" w:rsidRDefault="00996FB5" w:rsidP="00996F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996FB5" w:rsidRPr="00000DA1" w:rsidRDefault="00996FB5" w:rsidP="00996FB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996FB5" w:rsidRPr="00000DA1" w:rsidRDefault="00996FB5" w:rsidP="00996FB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996FB5" w:rsidRDefault="00996FB5" w:rsidP="00996FB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996FB5" w:rsidRPr="00000DA1" w:rsidRDefault="00996FB5" w:rsidP="00996FB5">
      <w:pPr>
        <w:tabs>
          <w:tab w:val="num" w:pos="1418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>скважин, водонапорной башни «</w:t>
      </w:r>
      <w:proofErr w:type="spellStart"/>
      <w:r w:rsidRPr="00000DA1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000DA1">
        <w:rPr>
          <w:rFonts w:ascii="Times New Roman" w:hAnsi="Times New Roman"/>
          <w:sz w:val="24"/>
          <w:szCs w:val="24"/>
        </w:rPr>
        <w:t xml:space="preserve">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996FB5" w:rsidRPr="00000DA1" w:rsidRDefault="00996FB5" w:rsidP="00996FB5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 и установка гидрантов для целей пожаротушения;</w:t>
      </w:r>
    </w:p>
    <w:p w:rsidR="00996FB5" w:rsidRDefault="00996FB5" w:rsidP="00996FB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 Система газоснабжения</w:t>
      </w:r>
    </w:p>
    <w:p w:rsidR="00996FB5" w:rsidRPr="00000DA1" w:rsidRDefault="00996FB5" w:rsidP="00996F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996FB5" w:rsidRDefault="00996FB5" w:rsidP="00996FB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/>
          <w:sz w:val="24"/>
          <w:szCs w:val="24"/>
        </w:rPr>
        <w:t xml:space="preserve">застройки </w:t>
      </w: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996FB5" w:rsidRDefault="00996FB5" w:rsidP="00996FB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66E2">
        <w:rPr>
          <w:rFonts w:ascii="Times New Roman" w:hAnsi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996FB5" w:rsidRPr="004466E2" w:rsidRDefault="00996FB5" w:rsidP="00996FB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FB5" w:rsidRDefault="00996FB5" w:rsidP="00996FB5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996FB5" w:rsidRPr="00DD4AF0" w:rsidRDefault="00996FB5" w:rsidP="00996FB5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996FB5" w:rsidRPr="00DD4AF0" w:rsidRDefault="00996FB5" w:rsidP="00996F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4AF0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996FB5" w:rsidRPr="00DD4AF0" w:rsidRDefault="00996FB5" w:rsidP="00996F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996FB5" w:rsidRDefault="00996FB5" w:rsidP="00996FB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Default="00996FB5" w:rsidP="00996FB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 Система электроснабжения</w:t>
      </w:r>
    </w:p>
    <w:p w:rsidR="00996FB5" w:rsidRPr="00000DA1" w:rsidRDefault="00996FB5" w:rsidP="00996F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996FB5" w:rsidRPr="00193EFD" w:rsidRDefault="00996FB5" w:rsidP="00996F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996FB5" w:rsidRPr="00193EFD" w:rsidRDefault="00996FB5" w:rsidP="00996F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Pr="00193E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6FB5" w:rsidRPr="00193EFD" w:rsidRDefault="00996FB5" w:rsidP="00996F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996FB5" w:rsidRPr="003D2734" w:rsidRDefault="00996FB5" w:rsidP="00996FB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Pr="00B74ADC" w:rsidRDefault="00996FB5" w:rsidP="00996FB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Механизм</w:t>
      </w:r>
      <w:proofErr w:type="gramEnd"/>
      <w:r w:rsidRPr="00B74ADC">
        <w:rPr>
          <w:rFonts w:ascii="Times New Roman" w:hAnsi="Times New Roman"/>
          <w:b/>
          <w:sz w:val="24"/>
          <w:szCs w:val="24"/>
        </w:rPr>
        <w:t xml:space="preserve"> реализации  программы и контроль за ходом ее выполнения</w:t>
      </w:r>
    </w:p>
    <w:p w:rsidR="00996FB5" w:rsidRPr="00B74ADC" w:rsidRDefault="00996FB5" w:rsidP="00996FB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Гайниямаксий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996FB5" w:rsidRPr="00B74ADC" w:rsidRDefault="00996FB5" w:rsidP="00996FB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t>Гайниямакский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996FB5" w:rsidRPr="00B74ADC" w:rsidRDefault="00996FB5" w:rsidP="00996FB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996FB5" w:rsidRPr="00B74ADC" w:rsidRDefault="00996FB5" w:rsidP="00996FB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FB5" w:rsidRPr="00B74ADC" w:rsidRDefault="00996FB5" w:rsidP="00996FB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A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4ADC">
        <w:rPr>
          <w:rFonts w:ascii="Times New Roman" w:hAnsi="Times New Roman"/>
          <w:sz w:val="24"/>
          <w:szCs w:val="24"/>
        </w:rPr>
        <w:t xml:space="preserve"> реализацией Программы осуществляет по итогам каждого года </w:t>
      </w:r>
      <w:r>
        <w:rPr>
          <w:rFonts w:ascii="Times New Roman" w:hAnsi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/>
          <w:sz w:val="24"/>
          <w:szCs w:val="24"/>
        </w:rPr>
        <w:t xml:space="preserve">ЖКХ администрации муниципального района </w:t>
      </w:r>
      <w:proofErr w:type="spellStart"/>
      <w:r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F60E77">
        <w:rPr>
          <w:rFonts w:ascii="Times New Roman" w:hAnsi="Times New Roman"/>
          <w:sz w:val="24"/>
          <w:szCs w:val="24"/>
        </w:rPr>
        <w:t xml:space="preserve"> район и 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F60E77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0E77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F60E77">
        <w:rPr>
          <w:rFonts w:ascii="Times New Roman" w:hAnsi="Times New Roman"/>
          <w:sz w:val="24"/>
          <w:szCs w:val="24"/>
        </w:rPr>
        <w:t xml:space="preserve"> район. </w:t>
      </w:r>
    </w:p>
    <w:p w:rsidR="00996FB5" w:rsidRPr="00B74ADC" w:rsidRDefault="00996FB5" w:rsidP="00996FB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996FB5" w:rsidRDefault="00996FB5" w:rsidP="00996FB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6FB5" w:rsidRPr="00B74ADC" w:rsidRDefault="00996FB5" w:rsidP="00996FB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Оценка</w:t>
      </w:r>
      <w:proofErr w:type="gramEnd"/>
      <w:r w:rsidRPr="00B74ADC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модернизация и обновление коммунальной инфраструктуры поселения; 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996FB5" w:rsidRPr="00B74ADC" w:rsidRDefault="00996FB5" w:rsidP="00996FB5">
      <w:pPr>
        <w:shd w:val="clear" w:color="auto" w:fill="FFFFFF"/>
        <w:tabs>
          <w:tab w:val="num" w:pos="0"/>
          <w:tab w:val="left" w:pos="960"/>
          <w:tab w:val="num" w:pos="144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74ADC">
        <w:rPr>
          <w:rFonts w:ascii="Times New Roman" w:eastAsia="Times New Roman" w:hAnsi="Times New Roman"/>
          <w:sz w:val="24"/>
          <w:szCs w:val="24"/>
        </w:rPr>
        <w:t>- улучшение качественных показателей  воды;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996FB5" w:rsidRPr="00B74ADC" w:rsidRDefault="00996FB5" w:rsidP="00996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996FB5" w:rsidRDefault="00996FB5" w:rsidP="00996FB5">
      <w:pPr>
        <w:spacing w:after="0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060242" w:rsidRDefault="00060242"/>
    <w:sectPr w:rsidR="00060242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420E1"/>
    <w:multiLevelType w:val="hybridMultilevel"/>
    <w:tmpl w:val="83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1B0B06"/>
    <w:multiLevelType w:val="multilevel"/>
    <w:tmpl w:val="537654B6"/>
    <w:lvl w:ilvl="0">
      <w:start w:val="1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4"/>
  </w:num>
  <w:num w:numId="7">
    <w:abstractNumId w:val="13"/>
  </w:num>
  <w:num w:numId="8">
    <w:abstractNumId w:val="20"/>
  </w:num>
  <w:num w:numId="9">
    <w:abstractNumId w:val="16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FB5"/>
    <w:rsid w:val="00060242"/>
    <w:rsid w:val="009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FB5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B5"/>
    <w:rPr>
      <w:rFonts w:ascii="Tahoma" w:eastAsia="Times New Roman" w:hAnsi="Tahoma" w:cs="Times New Roman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9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96F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996FB5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aliases w:val="Table Grid Report"/>
    <w:basedOn w:val="a1"/>
    <w:rsid w:val="00996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6FB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6FB5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996FB5"/>
  </w:style>
  <w:style w:type="character" w:customStyle="1" w:styleId="apple-converted-space">
    <w:name w:val="apple-converted-space"/>
    <w:basedOn w:val="a0"/>
    <w:uiPriority w:val="99"/>
    <w:rsid w:val="00996FB5"/>
    <w:rPr>
      <w:rFonts w:cs="Times New Roman"/>
    </w:rPr>
  </w:style>
  <w:style w:type="character" w:customStyle="1" w:styleId="35">
    <w:name w:val="Основной текст (35)"/>
    <w:basedOn w:val="a0"/>
    <w:link w:val="351"/>
    <w:locked/>
    <w:rsid w:val="00996FB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996FB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996F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996FB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996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996F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996F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96FB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96FB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96F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footnote text"/>
    <w:aliases w:val="Знак3,Знак6"/>
    <w:basedOn w:val="a"/>
    <w:link w:val="ad"/>
    <w:rsid w:val="009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996FB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rsid w:val="00996FB5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996FB5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Îñíîâíîé òåêñò 2"/>
    <w:basedOn w:val="a"/>
    <w:uiPriority w:val="99"/>
    <w:rsid w:val="00996FB5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96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6773</Words>
  <Characters>38607</Characters>
  <Application>Microsoft Office Word</Application>
  <DocSecurity>0</DocSecurity>
  <Lines>321</Lines>
  <Paragraphs>90</Paragraphs>
  <ScaleCrop>false</ScaleCrop>
  <Company/>
  <LinksUpToDate>false</LinksUpToDate>
  <CharactersWithSpaces>45290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2018-07-03T06:03:00Z</dcterms:created>
  <dcterms:modified xsi:type="dcterms:W3CDTF">2018-07-03T06:04:00Z</dcterms:modified>
</cp:coreProperties>
</file>